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11" w:rsidRDefault="001C420A">
      <w:pPr>
        <w:spacing w:after="0"/>
        <w:ind w:left="3251"/>
      </w:pPr>
      <w:bookmarkStart w:id="0" w:name="_GoBack"/>
      <w:bookmarkEnd w:id="0"/>
      <w:r>
        <w:rPr>
          <w:noProof/>
          <w:lang w:val="de-DE" w:eastAsia="de-DE"/>
        </w:rPr>
        <w:drawing>
          <wp:anchor distT="0" distB="0" distL="114300" distR="114300" simplePos="0" relativeHeight="251658240" behindDoc="0" locked="0" layoutInCell="1" allowOverlap="1">
            <wp:simplePos x="0" y="0"/>
            <wp:positionH relativeFrom="column">
              <wp:posOffset>962025</wp:posOffset>
            </wp:positionH>
            <wp:positionV relativeFrom="paragraph">
              <wp:posOffset>107315</wp:posOffset>
            </wp:positionV>
            <wp:extent cx="3872230" cy="1566545"/>
            <wp:effectExtent l="0" t="0" r="0" b="0"/>
            <wp:wrapThrough wrapText="bothSides">
              <wp:wrapPolygon edited="0">
                <wp:start x="0" y="0"/>
                <wp:lineTo x="0" y="21276"/>
                <wp:lineTo x="21465" y="21276"/>
                <wp:lineTo x="21465" y="0"/>
                <wp:lineTo x="0" y="0"/>
              </wp:wrapPolygon>
            </wp:wrapThrough>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2230" cy="1566545"/>
                    </a:xfrm>
                    <a:prstGeom prst="rect">
                      <a:avLst/>
                    </a:prstGeom>
                  </pic:spPr>
                </pic:pic>
              </a:graphicData>
            </a:graphic>
            <wp14:sizeRelH relativeFrom="page">
              <wp14:pctWidth>0</wp14:pctWidth>
            </wp14:sizeRelH>
            <wp14:sizeRelV relativeFrom="page">
              <wp14:pctHeight>0</wp14:pctHeight>
            </wp14:sizeRelV>
          </wp:anchor>
        </w:drawing>
      </w:r>
      <w:r>
        <w:t>½</w:t>
      </w:r>
    </w:p>
    <w:p w:rsidR="00882228" w:rsidRDefault="00882228">
      <w:pPr>
        <w:pStyle w:val="Overskrift1"/>
      </w:pPr>
    </w:p>
    <w:p w:rsidR="001C420A" w:rsidRDefault="001C420A">
      <w:pPr>
        <w:spacing w:after="0"/>
        <w:ind w:left="480"/>
        <w:jc w:val="center"/>
        <w:rPr>
          <w:rFonts w:asciiTheme="minorHAnsi" w:eastAsia="Times New Roman" w:hAnsiTheme="minorHAnsi" w:cs="Times New Roman"/>
          <w:sz w:val="34"/>
        </w:rPr>
      </w:pPr>
    </w:p>
    <w:p w:rsidR="001C420A" w:rsidRDefault="001C420A">
      <w:pPr>
        <w:spacing w:after="0"/>
        <w:ind w:left="480"/>
        <w:jc w:val="center"/>
        <w:rPr>
          <w:rFonts w:asciiTheme="minorHAnsi" w:eastAsia="Times New Roman" w:hAnsiTheme="minorHAnsi" w:cs="Times New Roman"/>
          <w:sz w:val="34"/>
        </w:rPr>
      </w:pPr>
    </w:p>
    <w:p w:rsidR="001C420A" w:rsidRDefault="001C420A">
      <w:pPr>
        <w:spacing w:after="0"/>
        <w:ind w:left="480"/>
        <w:jc w:val="center"/>
        <w:rPr>
          <w:rFonts w:asciiTheme="minorHAnsi" w:eastAsia="Times New Roman" w:hAnsiTheme="minorHAnsi" w:cs="Times New Roman"/>
          <w:sz w:val="34"/>
        </w:rPr>
      </w:pPr>
    </w:p>
    <w:p w:rsidR="001C420A" w:rsidRDefault="001C420A">
      <w:pPr>
        <w:spacing w:after="0"/>
        <w:ind w:left="480"/>
        <w:jc w:val="center"/>
        <w:rPr>
          <w:rFonts w:asciiTheme="minorHAnsi" w:eastAsia="Times New Roman" w:hAnsiTheme="minorHAnsi" w:cs="Times New Roman"/>
          <w:sz w:val="34"/>
        </w:rPr>
      </w:pPr>
    </w:p>
    <w:p w:rsidR="00376A11" w:rsidRPr="008A041D" w:rsidRDefault="00423B29">
      <w:pPr>
        <w:spacing w:after="0"/>
        <w:ind w:left="480"/>
        <w:jc w:val="center"/>
        <w:rPr>
          <w:rFonts w:asciiTheme="minorHAnsi" w:hAnsiTheme="minorHAnsi"/>
        </w:rPr>
      </w:pPr>
      <w:r w:rsidRPr="008A041D">
        <w:rPr>
          <w:rFonts w:asciiTheme="minorHAnsi" w:eastAsia="Times New Roman" w:hAnsiTheme="minorHAnsi" w:cs="Times New Roman"/>
          <w:sz w:val="34"/>
        </w:rPr>
        <w:t>Referat fra ordinær g</w:t>
      </w:r>
      <w:r w:rsidR="006605B8" w:rsidRPr="008A041D">
        <w:rPr>
          <w:rFonts w:asciiTheme="minorHAnsi" w:eastAsia="Times New Roman" w:hAnsiTheme="minorHAnsi" w:cs="Times New Roman"/>
          <w:sz w:val="34"/>
        </w:rPr>
        <w:t>eneralforsamling</w:t>
      </w:r>
      <w:r w:rsidRPr="008A041D">
        <w:rPr>
          <w:rFonts w:asciiTheme="minorHAnsi" w:eastAsia="Times New Roman" w:hAnsiTheme="minorHAnsi" w:cs="Times New Roman"/>
          <w:sz w:val="34"/>
        </w:rPr>
        <w:t xml:space="preserve"> i Grønhøj Vandværk</w:t>
      </w:r>
    </w:p>
    <w:p w:rsidR="00376A11" w:rsidRPr="008A041D" w:rsidRDefault="00300E94" w:rsidP="00423B29">
      <w:pPr>
        <w:spacing w:after="0"/>
        <w:ind w:left="466"/>
        <w:jc w:val="center"/>
        <w:rPr>
          <w:rFonts w:asciiTheme="minorHAnsi" w:eastAsia="Times New Roman" w:hAnsiTheme="minorHAnsi" w:cs="Times New Roman"/>
          <w:sz w:val="36"/>
        </w:rPr>
      </w:pPr>
      <w:r w:rsidRPr="008A041D">
        <w:rPr>
          <w:rFonts w:asciiTheme="minorHAnsi" w:eastAsia="Times New Roman" w:hAnsiTheme="minorHAnsi" w:cs="Times New Roman"/>
          <w:sz w:val="36"/>
        </w:rPr>
        <w:t>20</w:t>
      </w:r>
      <w:r w:rsidR="006605B8" w:rsidRPr="008A041D">
        <w:rPr>
          <w:rFonts w:asciiTheme="minorHAnsi" w:eastAsia="Times New Roman" w:hAnsiTheme="minorHAnsi" w:cs="Times New Roman"/>
          <w:sz w:val="36"/>
        </w:rPr>
        <w:t xml:space="preserve">. </w:t>
      </w:r>
      <w:r w:rsidRPr="008A041D">
        <w:rPr>
          <w:rFonts w:asciiTheme="minorHAnsi" w:eastAsia="Times New Roman" w:hAnsiTheme="minorHAnsi" w:cs="Times New Roman"/>
          <w:sz w:val="36"/>
        </w:rPr>
        <w:t>april</w:t>
      </w:r>
      <w:r w:rsidR="006605B8" w:rsidRPr="008A041D">
        <w:rPr>
          <w:rFonts w:asciiTheme="minorHAnsi" w:eastAsia="Times New Roman" w:hAnsiTheme="minorHAnsi" w:cs="Times New Roman"/>
          <w:sz w:val="36"/>
        </w:rPr>
        <w:t xml:space="preserve"> 201</w:t>
      </w:r>
      <w:r w:rsidRPr="008A041D">
        <w:rPr>
          <w:rFonts w:asciiTheme="minorHAnsi" w:eastAsia="Times New Roman" w:hAnsiTheme="minorHAnsi" w:cs="Times New Roman"/>
          <w:sz w:val="36"/>
        </w:rPr>
        <w:t>9</w:t>
      </w:r>
      <w:r w:rsidR="006605B8" w:rsidRPr="008A041D">
        <w:rPr>
          <w:rFonts w:asciiTheme="minorHAnsi" w:eastAsia="Times New Roman" w:hAnsiTheme="minorHAnsi" w:cs="Times New Roman"/>
          <w:sz w:val="36"/>
        </w:rPr>
        <w:t xml:space="preserve"> </w:t>
      </w:r>
      <w:r w:rsidR="00423B29" w:rsidRPr="008A041D">
        <w:rPr>
          <w:rFonts w:asciiTheme="minorHAnsi" w:eastAsia="Times New Roman" w:hAnsiTheme="minorHAnsi" w:cs="Times New Roman"/>
          <w:sz w:val="36"/>
        </w:rPr>
        <w:t>på</w:t>
      </w:r>
      <w:r w:rsidR="001909D5" w:rsidRPr="008A041D">
        <w:rPr>
          <w:rFonts w:asciiTheme="minorHAnsi" w:eastAsia="Times New Roman" w:hAnsiTheme="minorHAnsi" w:cs="Times New Roman"/>
          <w:sz w:val="36"/>
        </w:rPr>
        <w:t xml:space="preserve"> Landal Grønhøj Strand</w:t>
      </w:r>
    </w:p>
    <w:p w:rsidR="00423B29" w:rsidRDefault="00423B29" w:rsidP="00423B29">
      <w:pPr>
        <w:spacing w:after="0"/>
        <w:ind w:left="466"/>
        <w:jc w:val="center"/>
        <w:rPr>
          <w:rFonts w:ascii="Times New Roman" w:eastAsia="Times New Roman" w:hAnsi="Times New Roman" w:cs="Times New Roman"/>
          <w:sz w:val="36"/>
        </w:rPr>
      </w:pPr>
    </w:p>
    <w:p w:rsidR="00423B29" w:rsidRPr="008A041D" w:rsidRDefault="00423B29" w:rsidP="00423B29">
      <w:pPr>
        <w:spacing w:after="0"/>
        <w:ind w:left="466"/>
        <w:rPr>
          <w:rFonts w:asciiTheme="minorHAnsi" w:eastAsia="Times New Roman" w:hAnsiTheme="minorHAnsi" w:cs="Times New Roman"/>
        </w:rPr>
      </w:pPr>
      <w:r w:rsidRPr="008A041D">
        <w:rPr>
          <w:rFonts w:asciiTheme="minorHAnsi" w:eastAsia="Times New Roman" w:hAnsiTheme="minorHAnsi" w:cs="Times New Roman"/>
        </w:rPr>
        <w:t>Formand Jens Yde Blom bød velkommen til generalforsamlingen, som havde samlet 116 deltagere, som repræsenterede 62 andelshavere.</w:t>
      </w:r>
    </w:p>
    <w:p w:rsidR="00423B29" w:rsidRPr="008A041D" w:rsidRDefault="00423B29" w:rsidP="00423B29">
      <w:pPr>
        <w:spacing w:after="0"/>
        <w:ind w:left="466"/>
        <w:rPr>
          <w:rFonts w:asciiTheme="minorHAnsi" w:hAnsiTheme="minorHAnsi"/>
        </w:rPr>
      </w:pPr>
    </w:p>
    <w:p w:rsidR="00376A11" w:rsidRPr="00423B29" w:rsidRDefault="006605B8">
      <w:pPr>
        <w:numPr>
          <w:ilvl w:val="0"/>
          <w:numId w:val="1"/>
        </w:numPr>
        <w:spacing w:after="3" w:line="253" w:lineRule="auto"/>
        <w:ind w:hanging="360"/>
        <w:rPr>
          <w:b/>
        </w:rPr>
      </w:pPr>
      <w:r w:rsidRPr="00423B29">
        <w:rPr>
          <w:rFonts w:ascii="Times New Roman" w:eastAsia="Times New Roman" w:hAnsi="Times New Roman" w:cs="Times New Roman"/>
          <w:b/>
          <w:sz w:val="26"/>
        </w:rPr>
        <w:t>Valg af dirigent</w:t>
      </w:r>
    </w:p>
    <w:p w:rsidR="00423B29" w:rsidRPr="008A041D" w:rsidRDefault="00423B29" w:rsidP="00423B29">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Benny Christensen blev valgt, og han konstaterede generalforsamlingens lovlige indvarsling.</w:t>
      </w:r>
    </w:p>
    <w:p w:rsidR="00423B29" w:rsidRPr="008A041D" w:rsidRDefault="00423B29" w:rsidP="00423B29">
      <w:pPr>
        <w:spacing w:after="3" w:line="253" w:lineRule="auto"/>
      </w:pPr>
    </w:p>
    <w:p w:rsidR="00376A11" w:rsidRPr="008A041D" w:rsidRDefault="006605B8">
      <w:pPr>
        <w:numPr>
          <w:ilvl w:val="0"/>
          <w:numId w:val="1"/>
        </w:numPr>
        <w:spacing w:after="3" w:line="253" w:lineRule="auto"/>
        <w:ind w:hanging="360"/>
        <w:rPr>
          <w:b/>
        </w:rPr>
      </w:pPr>
      <w:r w:rsidRPr="00423B29">
        <w:rPr>
          <w:rFonts w:ascii="Times New Roman" w:eastAsia="Times New Roman" w:hAnsi="Times New Roman" w:cs="Times New Roman"/>
          <w:b/>
          <w:sz w:val="26"/>
        </w:rPr>
        <w:t>Bestyrelsens beretning</w:t>
      </w:r>
    </w:p>
    <w:p w:rsidR="008029AC" w:rsidRDefault="008029AC" w:rsidP="008029AC">
      <w:pPr>
        <w:rPr>
          <w:rFonts w:cstheme="minorHAnsi"/>
        </w:rPr>
      </w:pPr>
      <w:r>
        <w:rPr>
          <w:rFonts w:cstheme="minorHAnsi"/>
        </w:rPr>
        <w:t xml:space="preserve">Jens Yde Blom gennemgik bestyrelsens beretning, idet han indledte med, at </w:t>
      </w:r>
      <w:r w:rsidRPr="006A6540">
        <w:rPr>
          <w:rFonts w:cstheme="minorHAnsi"/>
        </w:rPr>
        <w:t xml:space="preserve">Grønhøj </w:t>
      </w:r>
      <w:r>
        <w:rPr>
          <w:rFonts w:cstheme="minorHAnsi"/>
        </w:rPr>
        <w:t>V</w:t>
      </w:r>
      <w:r w:rsidRPr="006A6540">
        <w:rPr>
          <w:rFonts w:cstheme="minorHAnsi"/>
        </w:rPr>
        <w:t>andværk har haft et relativt roligt år</w:t>
      </w:r>
      <w:r>
        <w:rPr>
          <w:rFonts w:cstheme="minorHAnsi"/>
        </w:rPr>
        <w:t xml:space="preserve"> driftsmæssigt i 2018</w:t>
      </w:r>
      <w:r w:rsidRPr="006A6540">
        <w:rPr>
          <w:rFonts w:cstheme="minorHAnsi"/>
        </w:rPr>
        <w:t xml:space="preserve">, </w:t>
      </w:r>
      <w:r>
        <w:rPr>
          <w:rFonts w:cstheme="minorHAnsi"/>
        </w:rPr>
        <w:t>dels</w:t>
      </w:r>
      <w:r w:rsidRPr="006A6540">
        <w:rPr>
          <w:rFonts w:cstheme="minorHAnsi"/>
        </w:rPr>
        <w:t xml:space="preserve"> som følge af, at værkets tekniske installationer hele tiden er blevet serviceret og overvåget professionelt,</w:t>
      </w:r>
      <w:r>
        <w:rPr>
          <w:rFonts w:cstheme="minorHAnsi"/>
        </w:rPr>
        <w:t xml:space="preserve"> og</w:t>
      </w:r>
      <w:r w:rsidRPr="006A6540">
        <w:rPr>
          <w:rFonts w:cstheme="minorHAnsi"/>
        </w:rPr>
        <w:t xml:space="preserve"> ikke mindst på grund af, at bestyrelsen består af personer, som alle har en professionel baggrund og interesse for deres virke i bestyrelsen. Efter sidste års generalforsamling har bestyrelsen bestået af H</w:t>
      </w:r>
      <w:r w:rsidR="00EE63D4">
        <w:rPr>
          <w:rFonts w:cstheme="minorHAnsi"/>
        </w:rPr>
        <w:t>enning Andersen, Flemming Grave</w:t>
      </w:r>
      <w:r w:rsidRPr="006A6540">
        <w:rPr>
          <w:rFonts w:cstheme="minorHAnsi"/>
        </w:rPr>
        <w:t xml:space="preserve">sen, Jette Duus Christensen, Hans Jensen og mig selv. De to suppleanter har været inviteret med til de fire bestyrelsesmøder i årets løb. </w:t>
      </w:r>
    </w:p>
    <w:p w:rsidR="008029AC" w:rsidRDefault="008029AC" w:rsidP="008029AC">
      <w:pPr>
        <w:rPr>
          <w:rFonts w:cstheme="minorHAnsi"/>
        </w:rPr>
      </w:pPr>
      <w:r w:rsidRPr="006A6540">
        <w:rPr>
          <w:rFonts w:cstheme="minorHAnsi"/>
        </w:rPr>
        <w:t>Bestyrelsesarbejdet er mangesidigt</w:t>
      </w:r>
      <w:r>
        <w:rPr>
          <w:rFonts w:cstheme="minorHAnsi"/>
        </w:rPr>
        <w:t>,</w:t>
      </w:r>
      <w:r w:rsidRPr="006A6540">
        <w:rPr>
          <w:rFonts w:cstheme="minorHAnsi"/>
        </w:rPr>
        <w:t xml:space="preserve"> og langt den største del af bestyrelsens arbejde ligger mellem de fire </w:t>
      </w:r>
      <w:r>
        <w:rPr>
          <w:rFonts w:cstheme="minorHAnsi"/>
        </w:rPr>
        <w:t xml:space="preserve">årlige </w:t>
      </w:r>
      <w:r w:rsidRPr="006A6540">
        <w:rPr>
          <w:rFonts w:cstheme="minorHAnsi"/>
        </w:rPr>
        <w:t xml:space="preserve">bestyrelsesmøder. </w:t>
      </w:r>
      <w:r>
        <w:rPr>
          <w:rFonts w:cstheme="minorHAnsi"/>
        </w:rPr>
        <w:t xml:space="preserve">Når vi skal forberede større sager, nedsætter vi en arbejdsgruppe blandt bestyrelsens medlemmer, således at bestyrelsesmedlemmernes ekspertise udnyttes bedst muligt. </w:t>
      </w:r>
      <w:r w:rsidRPr="006A6540">
        <w:rPr>
          <w:rFonts w:cstheme="minorHAnsi"/>
        </w:rPr>
        <w:t>J</w:t>
      </w:r>
      <w:r>
        <w:rPr>
          <w:rFonts w:cstheme="minorHAnsi"/>
        </w:rPr>
        <w:t>eg skal her berette</w:t>
      </w:r>
      <w:r w:rsidRPr="006A6540">
        <w:rPr>
          <w:rFonts w:cstheme="minorHAnsi"/>
        </w:rPr>
        <w:t xml:space="preserve"> om nogle af de sager</w:t>
      </w:r>
      <w:r w:rsidR="00EE63D4">
        <w:rPr>
          <w:rFonts w:cstheme="minorHAnsi"/>
        </w:rPr>
        <w:t>,</w:t>
      </w:r>
      <w:r w:rsidRPr="006A6540">
        <w:rPr>
          <w:rFonts w:cstheme="minorHAnsi"/>
        </w:rPr>
        <w:t xml:space="preserve"> som </w:t>
      </w:r>
      <w:r>
        <w:rPr>
          <w:rFonts w:cstheme="minorHAnsi"/>
        </w:rPr>
        <w:t>bestyrelsen</w:t>
      </w:r>
      <w:r w:rsidRPr="006A6540">
        <w:rPr>
          <w:rFonts w:cstheme="minorHAnsi"/>
        </w:rPr>
        <w:t xml:space="preserve"> har behandlet i årets løb.</w:t>
      </w:r>
    </w:p>
    <w:p w:rsidR="008029AC" w:rsidRPr="006A6540" w:rsidRDefault="008029AC" w:rsidP="008029AC">
      <w:pPr>
        <w:rPr>
          <w:rFonts w:cstheme="minorHAnsi"/>
        </w:rPr>
      </w:pPr>
      <w:r w:rsidRPr="00930342">
        <w:rPr>
          <w:rFonts w:cstheme="minorHAnsi"/>
          <w:b/>
        </w:rPr>
        <w:t>Indberetning af vandforbrug</w:t>
      </w:r>
      <w:r w:rsidRPr="00930342">
        <w:rPr>
          <w:rFonts w:cstheme="minorHAnsi"/>
          <w:b/>
        </w:rPr>
        <w:tab/>
      </w:r>
      <w:r w:rsidRPr="006A6540">
        <w:rPr>
          <w:rFonts w:cstheme="minorHAnsi"/>
        </w:rPr>
        <w:t>.</w:t>
      </w:r>
    </w:p>
    <w:p w:rsidR="008029AC" w:rsidRDefault="008029AC" w:rsidP="008029AC">
      <w:pPr>
        <w:rPr>
          <w:rFonts w:cstheme="minorHAnsi"/>
        </w:rPr>
      </w:pPr>
      <w:r w:rsidRPr="006A6540">
        <w:rPr>
          <w:rFonts w:cstheme="minorHAnsi"/>
        </w:rPr>
        <w:t xml:space="preserve">Den årlige måleraflæsning sker i stigende grad ved, at andelshaverne indberetter forbruget på vandværkets hjemmeside, hvor man også er flittige til at meddele ejerskifte. </w:t>
      </w:r>
      <w:r>
        <w:rPr>
          <w:rFonts w:cstheme="minorHAnsi"/>
        </w:rPr>
        <w:t xml:space="preserve">Den aftale som vi sidste år indgik med Jammerbugt Kommune gør, at andelshaverne ikke længere skal indberette oplysninger til kommunen om vandforbrug, og vi er glade for at I slipper for dobbelt arbejde. </w:t>
      </w:r>
    </w:p>
    <w:p w:rsidR="008029AC" w:rsidRDefault="008029AC" w:rsidP="008029AC">
      <w:pPr>
        <w:rPr>
          <w:rFonts w:cstheme="minorHAnsi"/>
        </w:rPr>
      </w:pPr>
      <w:r w:rsidRPr="006A6540">
        <w:rPr>
          <w:rFonts w:cstheme="minorHAnsi"/>
        </w:rPr>
        <w:t xml:space="preserve">Den samlede oppumpning af vand </w:t>
      </w:r>
      <w:r>
        <w:rPr>
          <w:rFonts w:cstheme="minorHAnsi"/>
        </w:rPr>
        <w:t>til vores cirka 132</w:t>
      </w:r>
      <w:r w:rsidRPr="006A6540">
        <w:rPr>
          <w:rFonts w:cstheme="minorHAnsi"/>
        </w:rPr>
        <w:t xml:space="preserve">0 forbrugere </w:t>
      </w:r>
      <w:r>
        <w:rPr>
          <w:rFonts w:cstheme="minorHAnsi"/>
        </w:rPr>
        <w:t>var i 2018</w:t>
      </w:r>
      <w:r w:rsidRPr="006A6540">
        <w:rPr>
          <w:rFonts w:cstheme="minorHAnsi"/>
        </w:rPr>
        <w:t xml:space="preserve"> godt 6</w:t>
      </w:r>
      <w:r>
        <w:rPr>
          <w:rFonts w:cstheme="minorHAnsi"/>
        </w:rPr>
        <w:t>7</w:t>
      </w:r>
      <w:r w:rsidRPr="006A6540">
        <w:rPr>
          <w:rFonts w:cstheme="minorHAnsi"/>
        </w:rPr>
        <w:t>.000 m</w:t>
      </w:r>
      <w:r w:rsidRPr="006A6540">
        <w:rPr>
          <w:rFonts w:cstheme="minorHAnsi"/>
          <w:vertAlign w:val="superscript"/>
        </w:rPr>
        <w:t>3</w:t>
      </w:r>
      <w:r w:rsidRPr="006A6540">
        <w:rPr>
          <w:rFonts w:cstheme="minorHAnsi"/>
        </w:rPr>
        <w:t xml:space="preserve">, og </w:t>
      </w:r>
      <w:r>
        <w:rPr>
          <w:rFonts w:cstheme="minorHAnsi"/>
        </w:rPr>
        <w:t xml:space="preserve">der er god plads i vores nye vandindvindingstilladelse til fremtidige sommerhusbebyggelser i vores område. </w:t>
      </w:r>
    </w:p>
    <w:p w:rsidR="008029AC" w:rsidRDefault="008029AC" w:rsidP="008029AC">
      <w:pPr>
        <w:rPr>
          <w:rFonts w:cstheme="minorHAnsi"/>
        </w:rPr>
      </w:pPr>
      <w:r w:rsidRPr="006A6540">
        <w:rPr>
          <w:rFonts w:cstheme="minorHAnsi"/>
        </w:rPr>
        <w:t xml:space="preserve">I årets løb har vi fortsat udskiftningen af vandmålere, som vi besluttede for et </w:t>
      </w:r>
      <w:r>
        <w:rPr>
          <w:rFonts w:cstheme="minorHAnsi"/>
        </w:rPr>
        <w:t xml:space="preserve">par </w:t>
      </w:r>
      <w:r w:rsidRPr="006A6540">
        <w:rPr>
          <w:rFonts w:cstheme="minorHAnsi"/>
        </w:rPr>
        <w:t xml:space="preserve">års tid siden, og en lang række forbrugere har fået skiftet vandmålere i år. </w:t>
      </w:r>
      <w:r>
        <w:rPr>
          <w:rFonts w:cstheme="minorHAnsi"/>
        </w:rPr>
        <w:t xml:space="preserve">Mange forbrugere har kontaktet bestyrelsen i forbindelse med målerudskiftning. Først og fremmest fordi </w:t>
      </w:r>
      <w:r w:rsidRPr="006A6540">
        <w:rPr>
          <w:rFonts w:cstheme="minorHAnsi"/>
        </w:rPr>
        <w:t xml:space="preserve">de fornuftige VVS-installatører af hensyn til den kommende vinterkulde </w:t>
      </w:r>
      <w:r>
        <w:rPr>
          <w:rFonts w:cstheme="minorHAnsi"/>
        </w:rPr>
        <w:t>afsluttede udskiftningen</w:t>
      </w:r>
      <w:r w:rsidRPr="006A6540">
        <w:rPr>
          <w:rFonts w:cstheme="minorHAnsi"/>
        </w:rPr>
        <w:t xml:space="preserve"> med </w:t>
      </w:r>
      <w:r>
        <w:rPr>
          <w:rFonts w:cstheme="minorHAnsi"/>
        </w:rPr>
        <w:t xml:space="preserve">at </w:t>
      </w:r>
      <w:r w:rsidRPr="006A6540">
        <w:rPr>
          <w:rFonts w:cstheme="minorHAnsi"/>
        </w:rPr>
        <w:t>lukke hovedhaner</w:t>
      </w:r>
      <w:r>
        <w:rPr>
          <w:rFonts w:cstheme="minorHAnsi"/>
        </w:rPr>
        <w:t xml:space="preserve">ne. Det gav </w:t>
      </w:r>
      <w:r w:rsidR="00EE63D4">
        <w:rPr>
          <w:rFonts w:cstheme="minorHAnsi"/>
        </w:rPr>
        <w:t>forvirring hos en del forbrugere</w:t>
      </w:r>
      <w:r>
        <w:rPr>
          <w:rFonts w:cstheme="minorHAnsi"/>
        </w:rPr>
        <w:t xml:space="preserve">. </w:t>
      </w:r>
      <w:r w:rsidRPr="006A6540">
        <w:rPr>
          <w:rFonts w:cstheme="minorHAnsi"/>
        </w:rPr>
        <w:t xml:space="preserve">Bestyrelsen </w:t>
      </w:r>
      <w:r>
        <w:rPr>
          <w:rFonts w:cstheme="minorHAnsi"/>
        </w:rPr>
        <w:t xml:space="preserve">har derfor besluttet, at vores VVS-installatør fremover kvitterer for udskiftning af måleren ved at lægge en kvittering i jeres postkasse, således at I bliver orienteret, når måleren er skiftet. </w:t>
      </w:r>
    </w:p>
    <w:p w:rsidR="008029AC" w:rsidRDefault="008029AC" w:rsidP="008029AC">
      <w:pPr>
        <w:rPr>
          <w:rFonts w:cstheme="minorHAnsi"/>
        </w:rPr>
      </w:pPr>
      <w:r w:rsidRPr="006A6540">
        <w:rPr>
          <w:rFonts w:cstheme="minorHAnsi"/>
        </w:rPr>
        <w:lastRenderedPageBreak/>
        <w:t xml:space="preserve">Den igangsatte udskiftning af manuelle vandmålere fortsætter i </w:t>
      </w:r>
      <w:r>
        <w:rPr>
          <w:rFonts w:cstheme="minorHAnsi"/>
        </w:rPr>
        <w:t>tre</w:t>
      </w:r>
      <w:r w:rsidRPr="006A6540">
        <w:rPr>
          <w:rFonts w:cstheme="minorHAnsi"/>
        </w:rPr>
        <w:t xml:space="preserve"> år endnu, og bestyrelsen vil i den mellemliggende tid vurdere, </w:t>
      </w:r>
      <w:r>
        <w:rPr>
          <w:rFonts w:cstheme="minorHAnsi"/>
        </w:rPr>
        <w:t xml:space="preserve">om og </w:t>
      </w:r>
      <w:r w:rsidRPr="006A6540">
        <w:rPr>
          <w:rFonts w:cstheme="minorHAnsi"/>
        </w:rPr>
        <w:t xml:space="preserve">hvornår vi med fordel kan erstatte de nuværende målere med en ny generation af vandmålere med fjernaflæsning. Teknologien er lige nu i en rivende udvikling, så det gør ikke noget, at vi tager den med ro og vurderer, hvilke løsninger som vil være </w:t>
      </w:r>
      <w:r>
        <w:rPr>
          <w:rFonts w:cstheme="minorHAnsi"/>
        </w:rPr>
        <w:t>b</w:t>
      </w:r>
      <w:r w:rsidRPr="006A6540">
        <w:rPr>
          <w:rFonts w:cstheme="minorHAnsi"/>
        </w:rPr>
        <w:t>e</w:t>
      </w:r>
      <w:r>
        <w:rPr>
          <w:rFonts w:cstheme="minorHAnsi"/>
        </w:rPr>
        <w:t>d</w:t>
      </w:r>
      <w:r w:rsidR="00EE63D4">
        <w:rPr>
          <w:rFonts w:cstheme="minorHAnsi"/>
        </w:rPr>
        <w:t>st egnede for forbrugerne</w:t>
      </w:r>
      <w:r>
        <w:rPr>
          <w:rFonts w:cstheme="minorHAnsi"/>
        </w:rPr>
        <w:t>, som ikke alle kommer i deres huse dagligt</w:t>
      </w:r>
      <w:r w:rsidRPr="006A6540">
        <w:rPr>
          <w:rFonts w:cstheme="minorHAnsi"/>
        </w:rPr>
        <w:t>.</w:t>
      </w:r>
      <w:r>
        <w:rPr>
          <w:rFonts w:cstheme="minorHAnsi"/>
        </w:rPr>
        <w:t xml:space="preserve"> Bestyrelsen har siden sidste generalforsamling arbejdet med de fjernbetjente målere, og vi har været på studietur til Blokhus Vandværk, som har indført teknologien. Senere på generalforsamlingen vil vi give en mere detaljeret gennemgang af mulighederne, således at I kan tage stilling til, hvordan vi skal gå videre med projektet.</w:t>
      </w:r>
    </w:p>
    <w:p w:rsidR="008029AC" w:rsidRDefault="008029AC" w:rsidP="008029AC">
      <w:pPr>
        <w:rPr>
          <w:rFonts w:cstheme="minorHAnsi"/>
        </w:rPr>
      </w:pPr>
      <w:r>
        <w:rPr>
          <w:rFonts w:cstheme="minorHAnsi"/>
        </w:rPr>
        <w:t>Der er fordele ved fjernaflæste målere på flere måder. Dels vil I slippe for at skulle aflæse og indberette vandforbrug, dels har vi i bestyrelsen mulighed for hele tiden at følge vandforbruget helt ned på den enkelte matrikel, så vi kan fange ledningsbrud og fejl meget hurtigt.</w:t>
      </w:r>
    </w:p>
    <w:p w:rsidR="008029AC" w:rsidRDefault="008029AC" w:rsidP="008029AC">
      <w:pPr>
        <w:rPr>
          <w:rFonts w:cstheme="minorHAnsi"/>
        </w:rPr>
      </w:pPr>
      <w:r>
        <w:rPr>
          <w:rFonts w:cstheme="minorHAnsi"/>
        </w:rPr>
        <w:t xml:space="preserve">Som mange af jer allerede har opdaget, skiftede vi i 2018 vores hjemmeside ud med en mere tidssvarende version. Hjemmesiden har forbavsende mange daglige besøg, og vi er glade for at I bruger siden. </w:t>
      </w:r>
      <w:r w:rsidRPr="006A6540">
        <w:rPr>
          <w:rFonts w:cstheme="minorHAnsi"/>
        </w:rPr>
        <w:t xml:space="preserve">Som noget nyt er der i </w:t>
      </w:r>
      <w:r>
        <w:rPr>
          <w:rFonts w:cstheme="minorHAnsi"/>
        </w:rPr>
        <w:t>den nye drikkevands</w:t>
      </w:r>
      <w:r w:rsidRPr="006A6540">
        <w:rPr>
          <w:rFonts w:cstheme="minorHAnsi"/>
        </w:rPr>
        <w:t>bekendtgørelse et krav om, at alle oplysninger om vandværkets drift og kapacitet, samt resultater fra kontroller</w:t>
      </w:r>
      <w:r>
        <w:rPr>
          <w:rFonts w:cstheme="minorHAnsi"/>
        </w:rPr>
        <w:t>ne</w:t>
      </w:r>
      <w:r w:rsidRPr="006A6540">
        <w:rPr>
          <w:rFonts w:cstheme="minorHAnsi"/>
        </w:rPr>
        <w:t xml:space="preserve"> skal være tilgængelige på vandværkets hjemmeside. Lige nu lægger vi </w:t>
      </w:r>
      <w:r>
        <w:rPr>
          <w:rFonts w:cstheme="minorHAnsi"/>
        </w:rPr>
        <w:t xml:space="preserve">de seneste </w:t>
      </w:r>
      <w:r w:rsidRPr="006A6540">
        <w:rPr>
          <w:rFonts w:cstheme="minorHAnsi"/>
        </w:rPr>
        <w:t>analyseresultater ud på hjemmeside</w:t>
      </w:r>
      <w:r>
        <w:rPr>
          <w:rFonts w:cstheme="minorHAnsi"/>
        </w:rPr>
        <w:t>n. Vi vil snarest</w:t>
      </w:r>
      <w:r w:rsidRPr="006A6540">
        <w:rPr>
          <w:rFonts w:cstheme="minorHAnsi"/>
        </w:rPr>
        <w:t xml:space="preserve"> etablere de informationer som kræves i medfør af drikkevandbekendtgørelsen.</w:t>
      </w:r>
    </w:p>
    <w:p w:rsidR="008029AC" w:rsidRPr="00930342" w:rsidRDefault="008029AC" w:rsidP="008029AC">
      <w:pPr>
        <w:rPr>
          <w:rFonts w:cstheme="minorHAnsi"/>
          <w:b/>
        </w:rPr>
      </w:pPr>
      <w:r w:rsidRPr="00930342">
        <w:rPr>
          <w:rFonts w:cstheme="minorHAnsi"/>
          <w:b/>
        </w:rPr>
        <w:t>Vandkvalitet</w:t>
      </w:r>
    </w:p>
    <w:p w:rsidR="008029AC" w:rsidRDefault="008029AC" w:rsidP="008029AC">
      <w:pPr>
        <w:rPr>
          <w:rFonts w:cstheme="minorHAnsi"/>
        </w:rPr>
      </w:pPr>
      <w:r w:rsidRPr="006A6540">
        <w:rPr>
          <w:rFonts w:cstheme="minorHAnsi"/>
        </w:rPr>
        <w:t xml:space="preserve">I årets løb er der foretaget en lang række </w:t>
      </w:r>
      <w:r>
        <w:rPr>
          <w:rFonts w:cstheme="minorHAnsi"/>
        </w:rPr>
        <w:t>lovpligtige k</w:t>
      </w:r>
      <w:r w:rsidRPr="006A6540">
        <w:rPr>
          <w:rFonts w:cstheme="minorHAnsi"/>
        </w:rPr>
        <w:t>ontroller af vandkvaliteten i vores vandværk, dels ved boringer</w:t>
      </w:r>
      <w:r>
        <w:rPr>
          <w:rFonts w:cstheme="minorHAnsi"/>
        </w:rPr>
        <w:t>ne</w:t>
      </w:r>
      <w:r w:rsidRPr="006A6540">
        <w:rPr>
          <w:rFonts w:cstheme="minorHAnsi"/>
        </w:rPr>
        <w:t xml:space="preserve">, ved afgang fra vandværket og hos forbrugerne. Kontrolprogrammet udarbejdes af kommunen, og det er herefter op til vores laboratorium, EUROFINS, at gennemføre og rapportere fra prøverne. Prøveprogrammet omfatter både overvågning af bakterier, </w:t>
      </w:r>
      <w:r>
        <w:rPr>
          <w:rFonts w:cstheme="minorHAnsi"/>
        </w:rPr>
        <w:t>uorganiske stoffer</w:t>
      </w:r>
      <w:r w:rsidRPr="006A6540">
        <w:rPr>
          <w:rFonts w:cstheme="minorHAnsi"/>
        </w:rPr>
        <w:t xml:space="preserve"> og pesticider. </w:t>
      </w:r>
      <w:r>
        <w:rPr>
          <w:rFonts w:cstheme="minorHAnsi"/>
        </w:rPr>
        <w:t>I løbet af 2018 blev der, som følge af en ny vandforsyningslov, etableret et nyt kontrolprogram i samarbejde med kommunen. Den nye lovgivning fokuserer på vandkvaliteten helt ude hos forbrugerne, og derfor vil der blive taget et stigende antal prøver helt ude ved køkkenvaskene. Vi har lavet en aftale med flere forbrugere, som bor fast i deres huse, således at prøvetageren fra EUROFINS kan tage de nødvendige prøver. Omvendt fungerer det nye kontrolprogram også således, at der kan skrues ned for frekvensen af prøver for stoffer, som konstant har ligget under kritiske niveauer. Dette gælder dog ikke for bakterier, som altid bliver målt som hidtil.</w:t>
      </w:r>
    </w:p>
    <w:p w:rsidR="008029AC" w:rsidRPr="000B6C54" w:rsidRDefault="008029AC" w:rsidP="008029AC">
      <w:pPr>
        <w:autoSpaceDE w:val="0"/>
        <w:autoSpaceDN w:val="0"/>
        <w:adjustRightInd w:val="0"/>
        <w:spacing w:after="0" w:line="240" w:lineRule="auto"/>
        <w:rPr>
          <w:rFonts w:cs="Arial"/>
        </w:rPr>
      </w:pPr>
      <w:r w:rsidRPr="000B6C54">
        <w:rPr>
          <w:rFonts w:cstheme="minorHAnsi"/>
        </w:rPr>
        <w:t xml:space="preserve">Jammerbugt Kommune aflagde tilsynsbesøg på vandværket 9. september og </w:t>
      </w:r>
      <w:r w:rsidR="00EE63D4">
        <w:rPr>
          <w:rFonts w:cstheme="minorHAnsi"/>
        </w:rPr>
        <w:t>sendte efterfølgende</w:t>
      </w:r>
      <w:r w:rsidRPr="000B6C54">
        <w:rPr>
          <w:rFonts w:cstheme="minorHAnsi"/>
        </w:rPr>
        <w:t xml:space="preserve"> en tilsynsrapport til os. Rapporten var særdeles positiv. </w:t>
      </w:r>
      <w:r w:rsidRPr="000B6C54">
        <w:rPr>
          <w:rFonts w:cs="Arial"/>
        </w:rPr>
        <w:t>Under tilsynet blev det tekniske anlægs indretning og funktion gennemgået, herunder vandbehandlingsanlæg samt anlæggets vedligeholdelsestilstand.</w:t>
      </w:r>
      <w:r>
        <w:rPr>
          <w:rFonts w:cs="Arial"/>
        </w:rPr>
        <w:t xml:space="preserve"> </w:t>
      </w:r>
      <w:r w:rsidRPr="000B6C54">
        <w:rPr>
          <w:rFonts w:cs="Arial"/>
        </w:rPr>
        <w:t>Vandværket fremstår rent og velholdt. Det eneste forhold som blev påtalt var af kosmetisk art, idet man bad os om at forbedre renholdning af arealet tæt ved boringshusene.</w:t>
      </w:r>
    </w:p>
    <w:p w:rsidR="008029AC" w:rsidRPr="000B6C54" w:rsidRDefault="008029AC" w:rsidP="008029AC">
      <w:pPr>
        <w:autoSpaceDE w:val="0"/>
        <w:autoSpaceDN w:val="0"/>
        <w:adjustRightInd w:val="0"/>
        <w:spacing w:after="0" w:line="240" w:lineRule="auto"/>
        <w:rPr>
          <w:rFonts w:cs="Arial"/>
        </w:rPr>
      </w:pPr>
    </w:p>
    <w:p w:rsidR="008029AC" w:rsidRPr="000B6C54" w:rsidRDefault="008029AC" w:rsidP="008029AC">
      <w:pPr>
        <w:autoSpaceDE w:val="0"/>
        <w:autoSpaceDN w:val="0"/>
        <w:adjustRightInd w:val="0"/>
        <w:spacing w:after="0" w:line="240" w:lineRule="auto"/>
        <w:rPr>
          <w:rFonts w:cs="Arial"/>
        </w:rPr>
      </w:pPr>
      <w:r w:rsidRPr="000B6C54">
        <w:rPr>
          <w:rFonts w:cs="Arial"/>
        </w:rPr>
        <w:t>Bestyrelsen bevilgede i 2018 med generalforsamlingens accept en drikkevandskøler til Ingstrup Efterskole, som ønskede at eleverne i stigende grad drak ledningsvand frem for vand på flasker. Bestyrelsen betingede donationen af, at eleverne i en periode beskæftigede sig med drikkevand som ressource, og i den forbindelse kom en gruppe elever på besøg på vandværket. Efterfølgende sendte skolen en fyldig rapport om drikkevand og drikkevandsforurening, og et bestyrelsesmedlem deltog i en workshop på skolen.</w:t>
      </w:r>
    </w:p>
    <w:p w:rsidR="008029AC" w:rsidRPr="006A6540" w:rsidRDefault="008029AC" w:rsidP="008029AC">
      <w:pPr>
        <w:autoSpaceDE w:val="0"/>
        <w:autoSpaceDN w:val="0"/>
        <w:adjustRightInd w:val="0"/>
        <w:spacing w:after="0" w:line="240" w:lineRule="auto"/>
        <w:rPr>
          <w:rFonts w:cstheme="minorHAnsi"/>
        </w:rPr>
      </w:pPr>
    </w:p>
    <w:p w:rsidR="008029AC" w:rsidRPr="00BD4559" w:rsidRDefault="008029AC" w:rsidP="008029AC">
      <w:pPr>
        <w:rPr>
          <w:rFonts w:cstheme="minorHAnsi"/>
          <w:strike/>
        </w:rPr>
      </w:pPr>
      <w:r w:rsidRPr="006A6540">
        <w:rPr>
          <w:rFonts w:cstheme="minorHAnsi"/>
        </w:rPr>
        <w:t xml:space="preserve">Vi må alt i alt konstatere, at drikkevandskvaliteten i Grønhøj er høj, og specielt notere, at vores kildevandsmagasin på ingen måde </w:t>
      </w:r>
      <w:r>
        <w:rPr>
          <w:rFonts w:cstheme="minorHAnsi"/>
        </w:rPr>
        <w:t xml:space="preserve">er </w:t>
      </w:r>
      <w:r w:rsidRPr="006A6540">
        <w:rPr>
          <w:rFonts w:cstheme="minorHAnsi"/>
        </w:rPr>
        <w:t xml:space="preserve">truet, således som ellers mange vandværker </w:t>
      </w:r>
      <w:r>
        <w:rPr>
          <w:rFonts w:cstheme="minorHAnsi"/>
        </w:rPr>
        <w:t>oplev</w:t>
      </w:r>
      <w:r w:rsidRPr="006A6540">
        <w:rPr>
          <w:rFonts w:cstheme="minorHAnsi"/>
        </w:rPr>
        <w:t xml:space="preserve">er det i disse år. Jeg finder dog grund til </w:t>
      </w:r>
      <w:r w:rsidR="00EE63D4">
        <w:rPr>
          <w:rFonts w:cstheme="minorHAnsi"/>
        </w:rPr>
        <w:t>at bemærke, at alle forbrugerne</w:t>
      </w:r>
      <w:r w:rsidRPr="006A6540">
        <w:rPr>
          <w:rFonts w:cstheme="minorHAnsi"/>
        </w:rPr>
        <w:t xml:space="preserve"> har en forpligtelse til at sikre, at de ikke forurener vores vand</w:t>
      </w:r>
      <w:r>
        <w:rPr>
          <w:rFonts w:cstheme="minorHAnsi"/>
        </w:rPr>
        <w:t xml:space="preserve">, og </w:t>
      </w:r>
      <w:r w:rsidRPr="00227EAC">
        <w:rPr>
          <w:rFonts w:cstheme="minorHAnsi"/>
        </w:rPr>
        <w:t>Jeg kan ikke forestille mig, at I anvender sprøjtemidler i et sommerhusområde</w:t>
      </w:r>
      <w:r w:rsidRPr="006A6540">
        <w:rPr>
          <w:rFonts w:cstheme="minorHAnsi"/>
        </w:rPr>
        <w:t xml:space="preserve">. </w:t>
      </w:r>
    </w:p>
    <w:p w:rsidR="008029AC" w:rsidRDefault="008029AC" w:rsidP="008029AC">
      <w:pPr>
        <w:rPr>
          <w:rFonts w:cstheme="minorHAnsi"/>
        </w:rPr>
      </w:pPr>
    </w:p>
    <w:p w:rsidR="008029AC" w:rsidRPr="001453C0" w:rsidRDefault="008029AC" w:rsidP="008029AC">
      <w:pPr>
        <w:rPr>
          <w:rFonts w:cstheme="minorHAnsi"/>
          <w:b/>
        </w:rPr>
      </w:pPr>
      <w:r w:rsidRPr="001453C0">
        <w:rPr>
          <w:rFonts w:cstheme="minorHAnsi"/>
          <w:b/>
        </w:rPr>
        <w:t>LER-registret</w:t>
      </w:r>
    </w:p>
    <w:p w:rsidR="008029AC" w:rsidRDefault="008029AC" w:rsidP="008029AC">
      <w:pPr>
        <w:rPr>
          <w:rFonts w:cstheme="minorHAnsi"/>
        </w:rPr>
      </w:pPr>
      <w:r>
        <w:rPr>
          <w:rFonts w:cstheme="minorHAnsi"/>
        </w:rPr>
        <w:t>Hidtil har entreprenører som skal udføre gravearbejde i vores område, indhentet oplysninger om vandledninger som vi fremsender efter opslag i vores elektroniske ledningsoversigt. Disse opslag vil fremover skulle ske koordineret med alle andre forsyningsselskaber i LER-registret. Dette indebærer, at vi inden 2023 skal entrere med en leverandør som på vores vegne skal administrere værkets data. Vores vandværk er godt rustet til denne opgave, da vores ledningsnet er veldokumenteret, men vi skal påregne en årlig omkostning til drift af systemet.</w:t>
      </w:r>
    </w:p>
    <w:p w:rsidR="008029AC" w:rsidRDefault="008029AC" w:rsidP="008029AC">
      <w:pPr>
        <w:rPr>
          <w:rFonts w:cstheme="minorHAnsi"/>
          <w:b/>
        </w:rPr>
      </w:pPr>
    </w:p>
    <w:p w:rsidR="008029AC" w:rsidRPr="00930342" w:rsidRDefault="008029AC" w:rsidP="008029AC">
      <w:pPr>
        <w:rPr>
          <w:rFonts w:cstheme="minorHAnsi"/>
          <w:b/>
        </w:rPr>
      </w:pPr>
      <w:r w:rsidRPr="00930342">
        <w:rPr>
          <w:rFonts w:cstheme="minorHAnsi"/>
          <w:b/>
        </w:rPr>
        <w:t xml:space="preserve">Beredskabsplan </w:t>
      </w:r>
    </w:p>
    <w:p w:rsidR="008029AC" w:rsidRDefault="008029AC" w:rsidP="008029AC">
      <w:pPr>
        <w:rPr>
          <w:rFonts w:cstheme="minorHAnsi"/>
        </w:rPr>
      </w:pPr>
      <w:r w:rsidRPr="006A6540">
        <w:rPr>
          <w:rFonts w:cstheme="minorHAnsi"/>
        </w:rPr>
        <w:t xml:space="preserve">Som led i kvalitetssikringen </w:t>
      </w:r>
      <w:r>
        <w:rPr>
          <w:rFonts w:cstheme="minorHAnsi"/>
        </w:rPr>
        <w:t xml:space="preserve">af Grønhøj Vandværk </w:t>
      </w:r>
      <w:r w:rsidRPr="006A6540">
        <w:rPr>
          <w:rFonts w:cstheme="minorHAnsi"/>
        </w:rPr>
        <w:t xml:space="preserve">har bestyrelsen i årets løb </w:t>
      </w:r>
      <w:r>
        <w:rPr>
          <w:rFonts w:cstheme="minorHAnsi"/>
        </w:rPr>
        <w:t>udarbejdet</w:t>
      </w:r>
      <w:r w:rsidRPr="006A6540">
        <w:rPr>
          <w:rFonts w:cstheme="minorHAnsi"/>
        </w:rPr>
        <w:t xml:space="preserve"> en samlet beredskabsplan for vandværket. Beredskabsplanen er bestyrelsens samlede plan for, hvordan </w:t>
      </w:r>
      <w:r>
        <w:rPr>
          <w:rFonts w:cstheme="minorHAnsi"/>
        </w:rPr>
        <w:t xml:space="preserve">og af hvem </w:t>
      </w:r>
      <w:r w:rsidRPr="006A6540">
        <w:rPr>
          <w:rFonts w:cstheme="minorHAnsi"/>
        </w:rPr>
        <w:t>der skal reageres i tilfælde af lækager på ledningsnettet, forsyningssvigt fra vores fem kildepladser, strømudfald og brand. Der er ligeledes en beskrivelse</w:t>
      </w:r>
      <w:r>
        <w:rPr>
          <w:rFonts w:cstheme="minorHAnsi"/>
        </w:rPr>
        <w:t xml:space="preserve"> af</w:t>
      </w:r>
      <w:r w:rsidRPr="006A6540">
        <w:rPr>
          <w:rFonts w:cstheme="minorHAnsi"/>
        </w:rPr>
        <w:t xml:space="preserve">, hvor og hvordan vores tre forbindelser til nabovandværkerne i Løkken, Jonstrup og Ingstrup kan tilkobles, i tilfælde af, at vores egen forsyning svigter, eller hvis vi bliver bedt om at levere vand til naboer, hvilket af og til forekommer. Der er ligeledes en beskrivelse af, hvordan bestyrelsen skal reagere, såfremt der opstår forurening af vores drikkevand, herunder hvordan vi får meddelt forbrugerne </w:t>
      </w:r>
      <w:r>
        <w:rPr>
          <w:rFonts w:cstheme="minorHAnsi"/>
        </w:rPr>
        <w:t xml:space="preserve">hurtigt </w:t>
      </w:r>
      <w:r w:rsidRPr="006A6540">
        <w:rPr>
          <w:rFonts w:cstheme="minorHAnsi"/>
        </w:rPr>
        <w:t xml:space="preserve">om situationen. </w:t>
      </w:r>
    </w:p>
    <w:p w:rsidR="008029AC" w:rsidRPr="006A6540" w:rsidRDefault="008029AC" w:rsidP="008029AC">
      <w:pPr>
        <w:rPr>
          <w:rFonts w:cstheme="minorHAnsi"/>
        </w:rPr>
      </w:pPr>
      <w:r>
        <w:rPr>
          <w:rFonts w:cstheme="minorHAnsi"/>
        </w:rPr>
        <w:t>Vandværket var i februar udsat for et beklageligt uheld, da en ventil i skyllesystemet satte sig fast. Dette medførte oversvømmelse i pumperummet, hvorved hele overvågnings- og alarmsystemet brændte af. Ved en god indsats fra flere fik vi styr på situationen, men vi har måttet udskifte hele overvågningssystemet. Hændelsen har gjort, at vi i bestyrelsen vil gå i gang med at indarbejde et vedligeholdelses- og kvalitetsstyringsprogram, så vi ved forebyggende vedligeholdelse kan sikre vandværket mod lignende hændelser, som i værste fald kan medføre afbrydelse af vandforsyningen.</w:t>
      </w:r>
    </w:p>
    <w:p w:rsidR="008029AC" w:rsidRPr="008119C8" w:rsidRDefault="008029AC" w:rsidP="008029AC">
      <w:pPr>
        <w:rPr>
          <w:rFonts w:cstheme="minorHAnsi"/>
          <w:b/>
        </w:rPr>
      </w:pPr>
      <w:r w:rsidRPr="008119C8">
        <w:rPr>
          <w:rFonts w:cstheme="minorHAnsi"/>
          <w:b/>
        </w:rPr>
        <w:t>Persondataforordningen</w:t>
      </w:r>
    </w:p>
    <w:p w:rsidR="008029AC" w:rsidRPr="008119C8" w:rsidRDefault="008029AC" w:rsidP="008029AC">
      <w:pPr>
        <w:rPr>
          <w:rFonts w:cstheme="minorHAnsi"/>
        </w:rPr>
      </w:pPr>
      <w:r w:rsidRPr="008119C8">
        <w:rPr>
          <w:rFonts w:cstheme="minorHAnsi"/>
          <w:bCs/>
        </w:rPr>
        <w:t>Bestyrelsen har i 201</w:t>
      </w:r>
      <w:r>
        <w:rPr>
          <w:rFonts w:cstheme="minorHAnsi"/>
          <w:bCs/>
        </w:rPr>
        <w:t>8</w:t>
      </w:r>
      <w:r w:rsidRPr="008119C8">
        <w:rPr>
          <w:rFonts w:cstheme="minorHAnsi"/>
          <w:bCs/>
        </w:rPr>
        <w:t xml:space="preserve"> behandlet en anden større administrativ problemstilling, nemlig Databeskyttelsesforordningen. Denne forordning</w:t>
      </w:r>
      <w:r w:rsidRPr="008119C8">
        <w:rPr>
          <w:rFonts w:cstheme="minorHAnsi"/>
        </w:rPr>
        <w:t xml:space="preserve"> (populært kaldet </w:t>
      </w:r>
      <w:r w:rsidRPr="008119C8">
        <w:rPr>
          <w:rFonts w:cstheme="minorHAnsi"/>
          <w:bCs/>
        </w:rPr>
        <w:t>Persondataforordningen</w:t>
      </w:r>
      <w:r w:rsidRPr="008119C8">
        <w:rPr>
          <w:rFonts w:cstheme="minorHAnsi"/>
        </w:rPr>
        <w:t>) er en EU-</w:t>
      </w:r>
      <w:hyperlink r:id="rId9" w:tooltip="Forordning (EU)" w:history="1">
        <w:r w:rsidRPr="008029AC">
          <w:rPr>
            <w:rStyle w:val="Hyperlink"/>
            <w:rFonts w:cstheme="minorHAnsi"/>
            <w:color w:val="auto"/>
            <w:u w:val="none"/>
          </w:rPr>
          <w:t>forordning</w:t>
        </w:r>
      </w:hyperlink>
      <w:r w:rsidRPr="008119C8">
        <w:rPr>
          <w:rFonts w:cstheme="minorHAnsi"/>
        </w:rPr>
        <w:t xml:space="preserve">, som har til formål at styrke og harmonisere beskyttelsen af personoplysninger </w:t>
      </w:r>
      <w:r w:rsidRPr="008029AC">
        <w:rPr>
          <w:rFonts w:cstheme="minorHAnsi"/>
        </w:rPr>
        <w:t xml:space="preserve">i </w:t>
      </w:r>
      <w:hyperlink r:id="rId10" w:tooltip="Den Europæiske Union" w:history="1">
        <w:r w:rsidRPr="008029AC">
          <w:rPr>
            <w:rStyle w:val="Hyperlink"/>
            <w:rFonts w:cstheme="minorHAnsi"/>
            <w:color w:val="auto"/>
            <w:u w:val="none"/>
          </w:rPr>
          <w:t>Den Europæiske Union</w:t>
        </w:r>
      </w:hyperlink>
      <w:r w:rsidRPr="008029AC">
        <w:rPr>
          <w:rFonts w:cstheme="minorHAnsi"/>
        </w:rPr>
        <w:t>,</w:t>
      </w:r>
      <w:r w:rsidRPr="008119C8">
        <w:rPr>
          <w:rFonts w:cstheme="minorHAnsi"/>
        </w:rPr>
        <w:t xml:space="preserve"> og den t</w:t>
      </w:r>
      <w:r>
        <w:rPr>
          <w:rFonts w:cstheme="minorHAnsi"/>
        </w:rPr>
        <w:t>rådte</w:t>
      </w:r>
      <w:r w:rsidRPr="008119C8">
        <w:rPr>
          <w:rFonts w:cstheme="minorHAnsi"/>
        </w:rPr>
        <w:t xml:space="preserve"> i kraft 25. maj 2018.</w:t>
      </w:r>
    </w:p>
    <w:p w:rsidR="008029AC" w:rsidRPr="006A6540" w:rsidRDefault="008029AC" w:rsidP="008029AC">
      <w:pPr>
        <w:rPr>
          <w:rFonts w:cstheme="minorHAnsi"/>
        </w:rPr>
      </w:pPr>
      <w:r>
        <w:rPr>
          <w:rFonts w:cstheme="minorHAnsi"/>
        </w:rPr>
        <w:t>Forordningen omfatter også almene vandværker, og derfor har bestyrelsen udfærdiget 7 dokumenter, herunder en databehandleraftale med vores forretningsfører Poul Miller, som er den eneste som i dagligdagen håndterer personfølsomme data. Dermed er vi sikret i forhold til forordningen.</w:t>
      </w:r>
    </w:p>
    <w:p w:rsidR="008029AC" w:rsidRPr="008A6B91" w:rsidRDefault="008029AC" w:rsidP="008029AC">
      <w:pPr>
        <w:rPr>
          <w:rFonts w:cstheme="minorHAnsi"/>
          <w:b/>
        </w:rPr>
      </w:pPr>
      <w:r w:rsidRPr="008A6B91">
        <w:rPr>
          <w:rFonts w:cstheme="minorHAnsi"/>
          <w:b/>
        </w:rPr>
        <w:t>Deltagelse i vandmøder i kommunen</w:t>
      </w:r>
    </w:p>
    <w:p w:rsidR="008029AC" w:rsidRPr="006A6540" w:rsidRDefault="008029AC" w:rsidP="008029AC">
      <w:pPr>
        <w:rPr>
          <w:rFonts w:cstheme="minorHAnsi"/>
        </w:rPr>
      </w:pPr>
      <w:r>
        <w:rPr>
          <w:rFonts w:cstheme="minorHAnsi"/>
        </w:rPr>
        <w:t>Bestyrelsen deltager altid, når Jammerbugt Kommune to gange om året indbyder til møde for kommunens cirka 65 vandværker. Ved møderne orienterer kommunen om aktuelle spørgsmål, senest om den nye Udvikling af den nye LER-service, grundvandsbeskyttelse, herunder orientering om BoringsNære BeskyttelsesOmråder (BNBO), om vandmålere med fjernaflæsning og om Persondataloven. Bestyrelsen deltager også ved møder i kontaktudvalget i område Pandrup, samt ved møder i Vandrådet. Vi finder det vigtigt, at der hele tiden er en dialog mellem egnens vandværker, og at vi kan bruge hinandens viden og erfaring.</w:t>
      </w:r>
    </w:p>
    <w:p w:rsidR="008029AC" w:rsidRDefault="008029AC" w:rsidP="008029AC">
      <w:pPr>
        <w:rPr>
          <w:rFonts w:cstheme="minorHAnsi"/>
          <w:b/>
        </w:rPr>
      </w:pPr>
    </w:p>
    <w:p w:rsidR="008029AC" w:rsidRPr="008A6B91" w:rsidRDefault="008029AC" w:rsidP="008029AC">
      <w:pPr>
        <w:rPr>
          <w:rFonts w:cstheme="minorHAnsi"/>
          <w:b/>
        </w:rPr>
      </w:pPr>
      <w:r w:rsidRPr="008A6B91">
        <w:rPr>
          <w:rFonts w:cstheme="minorHAnsi"/>
          <w:b/>
        </w:rPr>
        <w:t>Værkets daglige drift og vedligeholdelse</w:t>
      </w:r>
    </w:p>
    <w:p w:rsidR="008029AC" w:rsidRDefault="008029AC" w:rsidP="008029AC">
      <w:pPr>
        <w:rPr>
          <w:rFonts w:cstheme="minorHAnsi"/>
        </w:rPr>
      </w:pPr>
      <w:r w:rsidRPr="00930342">
        <w:rPr>
          <w:rFonts w:cstheme="minorHAnsi"/>
        </w:rPr>
        <w:t>Som I sikkert har forstået, har bestyrelsen en lang række</w:t>
      </w:r>
      <w:r>
        <w:rPr>
          <w:rFonts w:cstheme="minorHAnsi"/>
        </w:rPr>
        <w:t xml:space="preserve"> administrative og strategiske opgaver at løse i årets løb. Derfor er det også vigtigt, at der er en række personer, som kan hjælpe os med den daglige drift:</w:t>
      </w:r>
    </w:p>
    <w:p w:rsidR="008029AC" w:rsidRDefault="008029AC" w:rsidP="008029AC">
      <w:pPr>
        <w:pStyle w:val="Listeafsnit"/>
        <w:numPr>
          <w:ilvl w:val="0"/>
          <w:numId w:val="4"/>
        </w:numPr>
        <w:rPr>
          <w:rFonts w:cstheme="minorHAnsi"/>
        </w:rPr>
      </w:pPr>
      <w:r>
        <w:rPr>
          <w:rFonts w:cstheme="minorHAnsi"/>
        </w:rPr>
        <w:t>Poul Miller, der sørger for at administrere afregningen til forbrugerne</w:t>
      </w:r>
    </w:p>
    <w:p w:rsidR="008029AC" w:rsidRDefault="008029AC" w:rsidP="008029AC">
      <w:pPr>
        <w:pStyle w:val="Listeafsnit"/>
        <w:numPr>
          <w:ilvl w:val="0"/>
          <w:numId w:val="4"/>
        </w:numPr>
        <w:rPr>
          <w:rFonts w:cstheme="minorHAnsi"/>
        </w:rPr>
      </w:pPr>
      <w:r>
        <w:rPr>
          <w:rFonts w:cstheme="minorHAnsi"/>
        </w:rPr>
        <w:t>Johannes Larsen, der hele tiden tilser vandværket, og er vandværkets VVS-entreprenør</w:t>
      </w:r>
    </w:p>
    <w:p w:rsidR="008029AC" w:rsidRDefault="008029AC" w:rsidP="008029AC">
      <w:pPr>
        <w:pStyle w:val="Listeafsnit"/>
        <w:numPr>
          <w:ilvl w:val="0"/>
          <w:numId w:val="4"/>
        </w:numPr>
        <w:rPr>
          <w:rFonts w:cstheme="minorHAnsi"/>
        </w:rPr>
      </w:pPr>
      <w:r>
        <w:rPr>
          <w:rFonts w:cstheme="minorHAnsi"/>
        </w:rPr>
        <w:t>Eddy Mikkelsen, der sikrer elforsyning, EDB og alarmer, og</w:t>
      </w:r>
    </w:p>
    <w:p w:rsidR="008029AC" w:rsidRDefault="008029AC" w:rsidP="008029AC">
      <w:pPr>
        <w:pStyle w:val="Listeafsnit"/>
        <w:numPr>
          <w:ilvl w:val="0"/>
          <w:numId w:val="4"/>
        </w:numPr>
        <w:rPr>
          <w:rFonts w:cstheme="minorHAnsi"/>
        </w:rPr>
      </w:pPr>
      <w:r>
        <w:rPr>
          <w:rFonts w:cstheme="minorHAnsi"/>
        </w:rPr>
        <w:t>Jan Sand, der sørger for at hus og grønne områder omkring værket bliver passet.</w:t>
      </w:r>
    </w:p>
    <w:p w:rsidR="008029AC" w:rsidRDefault="008029AC" w:rsidP="008029AC">
      <w:pPr>
        <w:rPr>
          <w:rFonts w:cstheme="minorHAnsi"/>
        </w:rPr>
      </w:pPr>
      <w:r>
        <w:rPr>
          <w:rFonts w:cstheme="minorHAnsi"/>
        </w:rPr>
        <w:t>Bestyrelsen sætter stor pris på disse pålidelige og dygtige fagfolk, som er med til at sikre den daglige drikkevandsforsyning, og vi takker for godt samarbejde.</w:t>
      </w:r>
    </w:p>
    <w:p w:rsidR="009E54BC" w:rsidRPr="008A6B91" w:rsidRDefault="009E54BC" w:rsidP="008029AC">
      <w:pPr>
        <w:rPr>
          <w:rFonts w:cstheme="minorHAnsi"/>
        </w:rPr>
      </w:pPr>
      <w:r>
        <w:rPr>
          <w:rFonts w:cstheme="minorHAnsi"/>
        </w:rPr>
        <w:t>Efter en kortvarig diskussion, især vedrørende praktiske forhold, blev beretningen godkendt.</w:t>
      </w:r>
    </w:p>
    <w:p w:rsidR="00423B29" w:rsidRDefault="00423B29" w:rsidP="00423B29">
      <w:pPr>
        <w:spacing w:after="3" w:line="253" w:lineRule="auto"/>
      </w:pPr>
    </w:p>
    <w:p w:rsidR="00376A11" w:rsidRPr="00D926A1" w:rsidRDefault="006605B8">
      <w:pPr>
        <w:numPr>
          <w:ilvl w:val="0"/>
          <w:numId w:val="1"/>
        </w:numPr>
        <w:spacing w:after="0"/>
        <w:ind w:hanging="360"/>
        <w:rPr>
          <w:b/>
        </w:rPr>
      </w:pPr>
      <w:r w:rsidRPr="00D926A1">
        <w:rPr>
          <w:rFonts w:ascii="Times New Roman" w:eastAsia="Times New Roman" w:hAnsi="Times New Roman" w:cs="Times New Roman"/>
          <w:b/>
          <w:sz w:val="28"/>
        </w:rPr>
        <w:t>Regnskab for året 201</w:t>
      </w:r>
      <w:r w:rsidR="00300E94" w:rsidRPr="00D926A1">
        <w:rPr>
          <w:rFonts w:ascii="Times New Roman" w:eastAsia="Times New Roman" w:hAnsi="Times New Roman" w:cs="Times New Roman"/>
          <w:b/>
          <w:sz w:val="28"/>
        </w:rPr>
        <w:t>8</w:t>
      </w:r>
    </w:p>
    <w:p w:rsidR="00423B29" w:rsidRDefault="00423B29" w:rsidP="008A041D">
      <w:r>
        <w:t>Jette Duus Christensen indledte regnskabsaflæggelsen med en redegørelse for forløbet op til regnskabsafsl</w:t>
      </w:r>
      <w:r w:rsidR="00EE63D4">
        <w:t>utningen. Hun modtog efter vinterferien</w:t>
      </w:r>
      <w:r>
        <w:t xml:space="preserve"> en meddelelse fra Kammeradvokaten om, at vandværkets revisor, Revisionsfirmaet Peter Kristensen</w:t>
      </w:r>
      <w:r w:rsidR="00EE63D4">
        <w:t>,</w:t>
      </w:r>
      <w:r>
        <w:t xml:space="preserve"> var gået konkurs. Hun fik straks en aftale med juristen og kom på besøg hos revisionsfirmaet. Det viste sig, at vandværkets regnskab var færdigrevideret og underskrevet, og mod en betaling på kr. 8.000 fik hun materialet udleveret. Derefter t</w:t>
      </w:r>
      <w:r w:rsidR="00EE63D4">
        <w:t>raf hun en aftale med Revisor</w:t>
      </w:r>
      <w:r w:rsidR="00DC42BD">
        <w:t xml:space="preserve"> </w:t>
      </w:r>
      <w:r w:rsidR="00EE63D4">
        <w:t>T</w:t>
      </w:r>
      <w:r>
        <w:t>eam Nord i Aabybro, og sammen med Poul Miller gennemgik hun hos revisionsfirmaet regnskabet, som viste sig at opfylde alle krav til et revideret årsregnskab. Dog manglede man at indføje budget 2019, hvorfor dette blev udleveret separat ved generalforsamlingen.</w:t>
      </w:r>
    </w:p>
    <w:p w:rsidR="00541FDA" w:rsidRDefault="00541FDA" w:rsidP="008A041D">
      <w:r>
        <w:t xml:space="preserve">Jette Duus Christensen gennemgik herefter regnskabet for 2018, som viste indtægter på kr. </w:t>
      </w:r>
      <w:r w:rsidR="001C420A">
        <w:t>553.433</w:t>
      </w:r>
      <w:r w:rsidR="001863DC">
        <w:t xml:space="preserve"> </w:t>
      </w:r>
      <w:r w:rsidR="008A041D">
        <w:t>o</w:t>
      </w:r>
      <w:r>
        <w:t xml:space="preserve">g udgifter på kr. </w:t>
      </w:r>
      <w:r w:rsidR="001C420A">
        <w:t>512.398</w:t>
      </w:r>
      <w:r>
        <w:t xml:space="preserve">. Efter afskrivninger var der et underskud på kr. </w:t>
      </w:r>
      <w:r w:rsidR="001C420A">
        <w:t>13.552</w:t>
      </w:r>
      <w:r>
        <w:t xml:space="preserve"> mod budgetteret kr.</w:t>
      </w:r>
      <w:r w:rsidR="001C420A">
        <w:t xml:space="preserve"> -117.363</w:t>
      </w:r>
      <w:r>
        <w:t xml:space="preserve">. Årsbalancen var kr. </w:t>
      </w:r>
      <w:r w:rsidR="001C420A">
        <w:t>3.927.053</w:t>
      </w:r>
      <w:r>
        <w:t xml:space="preserve">, og indeståender i pengeinstitutter var kr. </w:t>
      </w:r>
      <w:r w:rsidR="001C420A">
        <w:t>2.782.007</w:t>
      </w:r>
      <w:r>
        <w:t xml:space="preserve">. Disse er af sikkerhedshensyn spredt på flere pengeinstitutter, og endnu i 2018 på gode vilkår. </w:t>
      </w:r>
    </w:p>
    <w:p w:rsidR="00541FDA" w:rsidRDefault="00541FDA" w:rsidP="008A041D">
      <w:r>
        <w:t>Jette Duus Christensen bad om, at diskussion om disponering af vandværkets formue blev taget under punkt 6, indkomne forslag.</w:t>
      </w:r>
    </w:p>
    <w:p w:rsidR="00541FDA" w:rsidRDefault="00541FDA" w:rsidP="008A041D">
      <w:r>
        <w:t>Regnskabet blev herefter enstemmigt godkendt.</w:t>
      </w:r>
    </w:p>
    <w:p w:rsidR="00423B29" w:rsidRDefault="00423B29" w:rsidP="00541FDA">
      <w:pPr>
        <w:spacing w:after="0"/>
        <w:ind w:left="969"/>
      </w:pPr>
    </w:p>
    <w:p w:rsidR="00376A11" w:rsidRPr="00D926A1" w:rsidRDefault="006605B8">
      <w:pPr>
        <w:numPr>
          <w:ilvl w:val="0"/>
          <w:numId w:val="1"/>
        </w:numPr>
        <w:spacing w:after="3" w:line="253" w:lineRule="auto"/>
        <w:ind w:hanging="360"/>
        <w:rPr>
          <w:b/>
        </w:rPr>
      </w:pPr>
      <w:r w:rsidRPr="00D926A1">
        <w:rPr>
          <w:rFonts w:ascii="Times New Roman" w:eastAsia="Times New Roman" w:hAnsi="Times New Roman" w:cs="Times New Roman"/>
          <w:b/>
          <w:sz w:val="26"/>
        </w:rPr>
        <w:t>Budget for året 201</w:t>
      </w:r>
      <w:r w:rsidR="00300E94" w:rsidRPr="00D926A1">
        <w:rPr>
          <w:rFonts w:ascii="Times New Roman" w:eastAsia="Times New Roman" w:hAnsi="Times New Roman" w:cs="Times New Roman"/>
          <w:b/>
          <w:sz w:val="26"/>
        </w:rPr>
        <w:t>9</w:t>
      </w:r>
    </w:p>
    <w:p w:rsidR="00541FDA" w:rsidRPr="008A041D" w:rsidRDefault="00541FDA" w:rsidP="00541FDA">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Kassereren gennemgik budgettet for 2019, som viser et forventet underskud på kr. 26.</w:t>
      </w:r>
      <w:r w:rsidR="001C420A">
        <w:rPr>
          <w:rFonts w:asciiTheme="minorHAnsi" w:eastAsia="Times New Roman" w:hAnsiTheme="minorHAnsi" w:cs="Times New Roman"/>
        </w:rPr>
        <w:t>146</w:t>
      </w:r>
      <w:r w:rsidRPr="008A041D">
        <w:rPr>
          <w:rFonts w:asciiTheme="minorHAnsi" w:eastAsia="Times New Roman" w:hAnsiTheme="minorHAnsi" w:cs="Times New Roman"/>
        </w:rPr>
        <w:t>.</w:t>
      </w:r>
    </w:p>
    <w:p w:rsidR="00541FDA" w:rsidRPr="008A041D" w:rsidRDefault="00541FDA" w:rsidP="00541FDA">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En deltager gjorde opmærksom på, at der var en regnefejl i budgettet, således at det forventede underskud herefter er</w:t>
      </w:r>
      <w:r w:rsidR="00D926A1" w:rsidRPr="008A041D">
        <w:rPr>
          <w:rFonts w:asciiTheme="minorHAnsi" w:eastAsia="Times New Roman" w:hAnsiTheme="minorHAnsi" w:cs="Times New Roman"/>
        </w:rPr>
        <w:t xml:space="preserve"> kr. 13</w:t>
      </w:r>
      <w:r w:rsidR="006F33B3">
        <w:rPr>
          <w:rFonts w:asciiTheme="minorHAnsi" w:eastAsia="Times New Roman" w:hAnsiTheme="minorHAnsi" w:cs="Times New Roman"/>
        </w:rPr>
        <w:t>5.320</w:t>
      </w:r>
      <w:r w:rsidR="00D926A1" w:rsidRPr="008A041D">
        <w:rPr>
          <w:rFonts w:asciiTheme="minorHAnsi" w:eastAsia="Times New Roman" w:hAnsiTheme="minorHAnsi" w:cs="Times New Roman"/>
        </w:rPr>
        <w:t>. Kassereren beklagede, at hun havde overset fejlen og lovede, at det korrekte budget bliver lagt ud på hjemmesiden.</w:t>
      </w:r>
      <w:r w:rsidR="00F5726E" w:rsidRPr="008A041D">
        <w:rPr>
          <w:rFonts w:asciiTheme="minorHAnsi" w:eastAsia="Times New Roman" w:hAnsiTheme="minorHAnsi" w:cs="Times New Roman"/>
        </w:rPr>
        <w:t xml:space="preserve"> </w:t>
      </w:r>
    </w:p>
    <w:p w:rsidR="00D926A1" w:rsidRPr="008A041D" w:rsidRDefault="00D926A1" w:rsidP="00541FDA">
      <w:pPr>
        <w:spacing w:after="3" w:line="253" w:lineRule="auto"/>
        <w:rPr>
          <w:rFonts w:asciiTheme="minorHAnsi" w:eastAsia="Times New Roman" w:hAnsiTheme="minorHAnsi" w:cs="Times New Roman"/>
        </w:rPr>
      </w:pPr>
    </w:p>
    <w:p w:rsidR="00D926A1" w:rsidRPr="008A041D" w:rsidRDefault="00D926A1" w:rsidP="00541FDA">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Herefter bl</w:t>
      </w:r>
      <w:r w:rsidR="00EE63D4">
        <w:rPr>
          <w:rFonts w:asciiTheme="minorHAnsi" w:eastAsia="Times New Roman" w:hAnsiTheme="minorHAnsi" w:cs="Times New Roman"/>
        </w:rPr>
        <w:t>ev budgettet taget til efterretning</w:t>
      </w:r>
      <w:r w:rsidRPr="008A041D">
        <w:rPr>
          <w:rFonts w:asciiTheme="minorHAnsi" w:eastAsia="Times New Roman" w:hAnsiTheme="minorHAnsi" w:cs="Times New Roman"/>
        </w:rPr>
        <w:t>.</w:t>
      </w:r>
    </w:p>
    <w:p w:rsidR="00D926A1" w:rsidRDefault="00D926A1" w:rsidP="00541FDA">
      <w:pPr>
        <w:spacing w:after="3" w:line="253" w:lineRule="auto"/>
      </w:pPr>
    </w:p>
    <w:p w:rsidR="00376A11" w:rsidRPr="008A041D" w:rsidRDefault="006605B8">
      <w:pPr>
        <w:numPr>
          <w:ilvl w:val="0"/>
          <w:numId w:val="1"/>
        </w:numPr>
        <w:spacing w:after="3" w:line="253" w:lineRule="auto"/>
        <w:ind w:hanging="360"/>
        <w:rPr>
          <w:b/>
        </w:rPr>
      </w:pPr>
      <w:r w:rsidRPr="008A041D">
        <w:rPr>
          <w:rFonts w:ascii="Times New Roman" w:eastAsia="Times New Roman" w:hAnsi="Times New Roman" w:cs="Times New Roman"/>
          <w:b/>
          <w:sz w:val="26"/>
        </w:rPr>
        <w:t>Indkomne forslag.</w:t>
      </w:r>
      <w:r w:rsidR="003961FB" w:rsidRPr="008A041D">
        <w:rPr>
          <w:rFonts w:ascii="Times New Roman" w:eastAsia="Times New Roman" w:hAnsi="Times New Roman" w:cs="Times New Roman"/>
          <w:b/>
          <w:sz w:val="26"/>
        </w:rPr>
        <w:t xml:space="preserve"> </w:t>
      </w:r>
    </w:p>
    <w:p w:rsidR="00D926A1" w:rsidRPr="008A041D" w:rsidRDefault="00D926A1" w:rsidP="00D926A1">
      <w:pPr>
        <w:spacing w:after="3" w:line="269" w:lineRule="auto"/>
        <w:rPr>
          <w:rFonts w:asciiTheme="minorHAnsi" w:hAnsiTheme="minorHAnsi" w:cs="Times New Roman"/>
        </w:rPr>
      </w:pPr>
      <w:r w:rsidRPr="008A041D">
        <w:rPr>
          <w:rFonts w:asciiTheme="minorHAnsi" w:eastAsia="Times New Roman" w:hAnsiTheme="minorHAnsi" w:cs="Times New Roman"/>
        </w:rPr>
        <w:t xml:space="preserve">Dirigenten meddelte, at bestyrelsen havde fremlagt to forslag, og han gennemgík første forslag om fjernaflæste vandmålere: </w:t>
      </w:r>
      <w:r w:rsidRPr="008A041D">
        <w:rPr>
          <w:rFonts w:asciiTheme="minorHAnsi" w:hAnsiTheme="minorHAnsi" w:cs="Times New Roman"/>
        </w:rPr>
        <w:t>I de seneste år er der kommet flere typer af fjernaflæste målere på markedet, og bestyrelsen har drøftet fordele og ulemper ved at indføre fjernaflæste målere, samt de økonomiske følger af indførelsen. Bestyrelsen beder om generalforsamlingens mandat til at arbejde videre med et detaljeret beslutningsgrundlag.</w:t>
      </w:r>
    </w:p>
    <w:p w:rsidR="00D926A1" w:rsidRPr="008A041D" w:rsidRDefault="00D926A1" w:rsidP="00D926A1">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 xml:space="preserve">Henning Andersen og Hans Jensen gennemgik et materiale om målerne og fremhævede, at fordelene ved disse først og fremmest var, at forbrugerne slipper for manuel aflæsning, og at vandværket løbende kan opspore eventuelle lækager helt ned på parcelniveau. Bestyrelsen har været på besøg i Blokhus, hvor man er gået over til fjernaflæsning. På grund af usikkerhed om den nye persondatalovgivning kan en APP udviklet af den forventede leverandør, og som kan tilgås af alle brugere per mobiltelefon, endnu ikke leveres. Bestyrelsen forventer en etableringsomkostning på systemet på cirka 2 mio. kr. </w:t>
      </w:r>
    </w:p>
    <w:p w:rsidR="00D926A1" w:rsidRPr="008A041D" w:rsidRDefault="00D926A1" w:rsidP="00D926A1">
      <w:pPr>
        <w:spacing w:after="3" w:line="253" w:lineRule="auto"/>
        <w:rPr>
          <w:rFonts w:asciiTheme="minorHAnsi" w:eastAsia="Times New Roman" w:hAnsiTheme="minorHAnsi" w:cs="Times New Roman"/>
        </w:rPr>
      </w:pPr>
    </w:p>
    <w:p w:rsidR="00D926A1" w:rsidRPr="008A041D" w:rsidRDefault="00D926A1" w:rsidP="00D926A1">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Der var en livlig diskussion for og imod indførelse af fjernaflæste målere, men et stort flertal af de fremmødte gav bestyrelsen mandat til at arbejde videre mod et beslutningsgrundlag, som fremlægges ved næste generalforsamling.</w:t>
      </w:r>
    </w:p>
    <w:p w:rsidR="00F5726E" w:rsidRPr="008A041D" w:rsidRDefault="00F5726E" w:rsidP="00D926A1">
      <w:pPr>
        <w:spacing w:after="3" w:line="253" w:lineRule="auto"/>
        <w:rPr>
          <w:rFonts w:asciiTheme="minorHAnsi" w:eastAsia="Times New Roman" w:hAnsiTheme="minorHAnsi" w:cs="Times New Roman"/>
        </w:rPr>
      </w:pPr>
    </w:p>
    <w:p w:rsidR="00F5726E" w:rsidRPr="008A041D" w:rsidRDefault="00F5726E" w:rsidP="00F5726E">
      <w:pPr>
        <w:spacing w:after="3" w:line="269" w:lineRule="auto"/>
        <w:rPr>
          <w:rFonts w:asciiTheme="minorHAnsi" w:hAnsiTheme="minorHAnsi" w:cs="Times New Roman"/>
        </w:rPr>
      </w:pPr>
      <w:r w:rsidRPr="008A041D">
        <w:rPr>
          <w:rFonts w:asciiTheme="minorHAnsi" w:eastAsia="Times New Roman" w:hAnsiTheme="minorHAnsi" w:cs="Times New Roman"/>
        </w:rPr>
        <w:t xml:space="preserve">Bestyrelsen havde fremlagt et andet forslag, som skyldes en opfordring ved sidste års generalforsamling: </w:t>
      </w:r>
      <w:r w:rsidRPr="008A041D">
        <w:rPr>
          <w:rFonts w:asciiTheme="minorHAnsi" w:hAnsiTheme="minorHAnsi" w:cs="Times New Roman"/>
        </w:rPr>
        <w:t>Vandværket har en formue (ud over driftskontoen) på ca. 2,3 mio. kr. Formuen er af sikkerhedshensyn spredt på tre pengeinstitutter, og har tidligere kunne forrentes rimeligt. Der kan ikke længere lade sig gøre, og derfor foreslår bestyrelsen, at ca. 1 mio. kr. anbringes i en investeringspulje (middel risiko, 5-7 års profil), hvor der kan forventes et afkast på ca. 1.4 % p.a. Bestyrelsen ønsker generalforsamlingens accept af denne disposition.</w:t>
      </w:r>
    </w:p>
    <w:p w:rsidR="00F5726E" w:rsidRPr="008A041D" w:rsidRDefault="00F5726E" w:rsidP="00D926A1">
      <w:pPr>
        <w:spacing w:after="3" w:line="253" w:lineRule="auto"/>
        <w:rPr>
          <w:rFonts w:asciiTheme="minorHAnsi" w:eastAsia="Times New Roman" w:hAnsiTheme="minorHAnsi" w:cs="Times New Roman"/>
        </w:rPr>
      </w:pPr>
    </w:p>
    <w:p w:rsidR="00F5726E" w:rsidRPr="008A041D" w:rsidRDefault="00F5726E" w:rsidP="00D926A1">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Jette Duus Christensen gennem</w:t>
      </w:r>
      <w:r w:rsidR="00EE63D4">
        <w:rPr>
          <w:rFonts w:asciiTheme="minorHAnsi" w:eastAsia="Times New Roman" w:hAnsiTheme="minorHAnsi" w:cs="Times New Roman"/>
        </w:rPr>
        <w:t>gik materiale fra Nordjyske Bank</w:t>
      </w:r>
      <w:r w:rsidRPr="008A041D">
        <w:rPr>
          <w:rFonts w:asciiTheme="minorHAnsi" w:eastAsia="Times New Roman" w:hAnsiTheme="minorHAnsi" w:cs="Times New Roman"/>
        </w:rPr>
        <w:t>, idet hun pointerede, at hun ikke var tilhænger af at satse med vandværkets formue. Dels skal der være en disponibel reserve til en ny boring, samt eventuelt til etablering af nye vandmålere, hvis dette vedtages ved næste års generalforsamling.</w:t>
      </w:r>
    </w:p>
    <w:p w:rsidR="00F5726E" w:rsidRPr="008A041D" w:rsidRDefault="00F5726E" w:rsidP="00D926A1">
      <w:pPr>
        <w:spacing w:after="3" w:line="253" w:lineRule="auto"/>
        <w:rPr>
          <w:rFonts w:asciiTheme="minorHAnsi" w:eastAsia="Times New Roman" w:hAnsiTheme="minorHAnsi" w:cs="Times New Roman"/>
        </w:rPr>
      </w:pPr>
    </w:p>
    <w:p w:rsidR="00F5726E" w:rsidRPr="008A041D" w:rsidRDefault="00F5726E" w:rsidP="00D926A1">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Der fremkom adskillige kommentarer fra deltagerne som alle frarådede at man satsede formuen på investeringer</w:t>
      </w:r>
      <w:r w:rsidR="001C420A">
        <w:rPr>
          <w:rFonts w:asciiTheme="minorHAnsi" w:eastAsia="Times New Roman" w:hAnsiTheme="minorHAnsi" w:cs="Times New Roman"/>
        </w:rPr>
        <w:t>, eller at de alternativt blev anbragt på bankkonti hvor der kan opnås renter. Jette Duus Christensen orienterede om, at pengeinstitutter som var blev foreslået ved sidste generalforamling havde afslået indlån, når der ikke samtidig blev oprettet driftskonti</w:t>
      </w:r>
      <w:r w:rsidRPr="008A041D">
        <w:rPr>
          <w:rFonts w:asciiTheme="minorHAnsi" w:eastAsia="Times New Roman" w:hAnsiTheme="minorHAnsi" w:cs="Times New Roman"/>
        </w:rPr>
        <w:t xml:space="preserve">, og generalforsamlingen besluttede med et overvældende flertal, at bestyrelsen ikke skal gå videre med investeringer. </w:t>
      </w:r>
    </w:p>
    <w:p w:rsidR="00D926A1" w:rsidRDefault="00D926A1" w:rsidP="00D926A1">
      <w:pPr>
        <w:spacing w:after="3" w:line="253" w:lineRule="auto"/>
      </w:pPr>
    </w:p>
    <w:p w:rsidR="00F5726E" w:rsidRPr="00F5726E" w:rsidRDefault="001909D5" w:rsidP="00300E94">
      <w:pPr>
        <w:numPr>
          <w:ilvl w:val="0"/>
          <w:numId w:val="1"/>
        </w:numPr>
        <w:spacing w:after="3" w:line="253" w:lineRule="auto"/>
        <w:ind w:hanging="360"/>
        <w:jc w:val="both"/>
        <w:rPr>
          <w:b/>
          <w:lang w:val="nb-NO"/>
        </w:rPr>
      </w:pPr>
      <w:r w:rsidRPr="00F5726E">
        <w:rPr>
          <w:rFonts w:ascii="Times New Roman" w:eastAsia="Times New Roman" w:hAnsi="Times New Roman" w:cs="Times New Roman"/>
          <w:b/>
          <w:sz w:val="26"/>
        </w:rPr>
        <w:t>Valg af 3</w:t>
      </w:r>
      <w:r w:rsidR="00F5726E">
        <w:rPr>
          <w:rFonts w:ascii="Times New Roman" w:eastAsia="Times New Roman" w:hAnsi="Times New Roman" w:cs="Times New Roman"/>
          <w:b/>
          <w:sz w:val="26"/>
        </w:rPr>
        <w:t xml:space="preserve"> bestyrelsesmedlemmer</w:t>
      </w:r>
    </w:p>
    <w:p w:rsidR="00376A11" w:rsidRDefault="00F5726E" w:rsidP="00F5726E">
      <w:pPr>
        <w:spacing w:after="3" w:line="253" w:lineRule="auto"/>
        <w:jc w:val="both"/>
        <w:rPr>
          <w:rFonts w:asciiTheme="minorHAnsi" w:eastAsia="Times New Roman" w:hAnsiTheme="minorHAnsi" w:cs="Times New Roman"/>
        </w:rPr>
      </w:pPr>
      <w:r w:rsidRPr="008A041D">
        <w:rPr>
          <w:rFonts w:asciiTheme="minorHAnsi" w:eastAsia="Times New Roman" w:hAnsiTheme="minorHAnsi" w:cs="Times New Roman"/>
          <w:lang w:val="nb-NO"/>
        </w:rPr>
        <w:t>På valg va</w:t>
      </w:r>
      <w:r w:rsidR="006605B8" w:rsidRPr="008A041D">
        <w:rPr>
          <w:rFonts w:asciiTheme="minorHAnsi" w:eastAsia="Times New Roman" w:hAnsiTheme="minorHAnsi" w:cs="Times New Roman"/>
          <w:lang w:val="nb-NO"/>
        </w:rPr>
        <w:t xml:space="preserve">r </w:t>
      </w:r>
      <w:r w:rsidR="00300E94" w:rsidRPr="008A041D">
        <w:rPr>
          <w:rFonts w:asciiTheme="minorHAnsi" w:eastAsia="Times New Roman" w:hAnsiTheme="minorHAnsi" w:cs="Times New Roman"/>
          <w:lang w:val="nb-NO"/>
        </w:rPr>
        <w:t>Jens Yde Blom, Flemming Gravesen</w:t>
      </w:r>
      <w:r w:rsidR="006605B8" w:rsidRPr="008A041D">
        <w:rPr>
          <w:rFonts w:asciiTheme="minorHAnsi" w:eastAsia="Times New Roman" w:hAnsiTheme="minorHAnsi" w:cs="Times New Roman"/>
          <w:lang w:val="nb-NO"/>
        </w:rPr>
        <w:t xml:space="preserve"> og </w:t>
      </w:r>
      <w:r w:rsidR="00300E94" w:rsidRPr="008A041D">
        <w:rPr>
          <w:rFonts w:asciiTheme="minorHAnsi" w:eastAsia="Times New Roman" w:hAnsiTheme="minorHAnsi" w:cs="Times New Roman"/>
          <w:lang w:val="nb-NO"/>
        </w:rPr>
        <w:t>Hans Jensen</w:t>
      </w:r>
      <w:r w:rsidRPr="008A041D">
        <w:rPr>
          <w:rFonts w:asciiTheme="minorHAnsi" w:eastAsia="Times New Roman" w:hAnsiTheme="minorHAnsi" w:cs="Times New Roman"/>
          <w:lang w:val="nb-NO"/>
        </w:rPr>
        <w:t xml:space="preserve">. </w:t>
      </w:r>
      <w:r w:rsidRPr="001C420A">
        <w:rPr>
          <w:rFonts w:asciiTheme="minorHAnsi" w:eastAsia="Times New Roman" w:hAnsiTheme="minorHAnsi" w:cs="Times New Roman"/>
        </w:rPr>
        <w:t>Alle blev genvalgt med akklamation.</w:t>
      </w:r>
    </w:p>
    <w:p w:rsidR="00EE63D4" w:rsidRPr="001C420A" w:rsidRDefault="00EE63D4" w:rsidP="00F5726E">
      <w:pPr>
        <w:spacing w:after="3" w:line="253" w:lineRule="auto"/>
        <w:jc w:val="both"/>
        <w:rPr>
          <w:rFonts w:asciiTheme="minorHAnsi" w:eastAsia="Times New Roman" w:hAnsiTheme="minorHAnsi" w:cs="Times New Roman"/>
        </w:rPr>
      </w:pPr>
    </w:p>
    <w:p w:rsidR="00F5726E" w:rsidRPr="001C420A" w:rsidRDefault="00F5726E" w:rsidP="00F5726E">
      <w:pPr>
        <w:spacing w:after="3" w:line="253" w:lineRule="auto"/>
        <w:jc w:val="both"/>
      </w:pPr>
    </w:p>
    <w:p w:rsidR="00F5726E" w:rsidRPr="00F5726E" w:rsidRDefault="006605B8">
      <w:pPr>
        <w:numPr>
          <w:ilvl w:val="0"/>
          <w:numId w:val="1"/>
        </w:numPr>
        <w:spacing w:after="3" w:line="253" w:lineRule="auto"/>
        <w:ind w:hanging="360"/>
        <w:rPr>
          <w:b/>
        </w:rPr>
      </w:pPr>
      <w:r w:rsidRPr="00F5726E">
        <w:rPr>
          <w:rFonts w:ascii="Times New Roman" w:eastAsia="Times New Roman" w:hAnsi="Times New Roman" w:cs="Times New Roman"/>
          <w:b/>
          <w:sz w:val="26"/>
        </w:rPr>
        <w:t>V</w:t>
      </w:r>
      <w:r w:rsidR="00F5726E">
        <w:rPr>
          <w:rFonts w:ascii="Times New Roman" w:eastAsia="Times New Roman" w:hAnsi="Times New Roman" w:cs="Times New Roman"/>
          <w:b/>
          <w:sz w:val="26"/>
        </w:rPr>
        <w:t>alg af 2 bestyrelsessuppleanter</w:t>
      </w:r>
      <w:r w:rsidRPr="00F5726E">
        <w:rPr>
          <w:rFonts w:ascii="Times New Roman" w:eastAsia="Times New Roman" w:hAnsi="Times New Roman" w:cs="Times New Roman"/>
          <w:b/>
          <w:sz w:val="26"/>
        </w:rPr>
        <w:t xml:space="preserve"> </w:t>
      </w:r>
    </w:p>
    <w:p w:rsidR="00376A11" w:rsidRDefault="00F5726E" w:rsidP="00F5726E">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På valg va</w:t>
      </w:r>
      <w:r w:rsidR="006605B8" w:rsidRPr="008A041D">
        <w:rPr>
          <w:rFonts w:asciiTheme="minorHAnsi" w:eastAsia="Times New Roman" w:hAnsiTheme="minorHAnsi" w:cs="Times New Roman"/>
        </w:rPr>
        <w:t xml:space="preserve">r Jacob Pedersen og </w:t>
      </w:r>
      <w:r w:rsidR="00300E94" w:rsidRPr="008A041D">
        <w:rPr>
          <w:rFonts w:asciiTheme="minorHAnsi" w:eastAsia="Times New Roman" w:hAnsiTheme="minorHAnsi" w:cs="Times New Roman"/>
        </w:rPr>
        <w:t>Per Nielsen</w:t>
      </w:r>
      <w:r w:rsidRPr="008A041D">
        <w:rPr>
          <w:rFonts w:asciiTheme="minorHAnsi" w:eastAsia="Times New Roman" w:hAnsiTheme="minorHAnsi" w:cs="Times New Roman"/>
        </w:rPr>
        <w:t>. Begge blev genvalgt med akklamation.</w:t>
      </w:r>
    </w:p>
    <w:p w:rsidR="00EE63D4" w:rsidRPr="008A041D" w:rsidRDefault="00EE63D4" w:rsidP="00F5726E">
      <w:pPr>
        <w:spacing w:after="3" w:line="253" w:lineRule="auto"/>
        <w:rPr>
          <w:rFonts w:asciiTheme="minorHAnsi" w:eastAsia="Times New Roman" w:hAnsiTheme="minorHAnsi" w:cs="Times New Roman"/>
        </w:rPr>
      </w:pPr>
    </w:p>
    <w:p w:rsidR="00F5726E" w:rsidRPr="008A041D" w:rsidRDefault="00F5726E" w:rsidP="00F5726E">
      <w:pPr>
        <w:spacing w:after="3" w:line="253" w:lineRule="auto"/>
        <w:rPr>
          <w:rFonts w:asciiTheme="minorHAnsi" w:hAnsiTheme="minorHAnsi"/>
        </w:rPr>
      </w:pPr>
    </w:p>
    <w:p w:rsidR="00F5726E" w:rsidRPr="001863DC" w:rsidRDefault="006605B8" w:rsidP="001909D5">
      <w:pPr>
        <w:numPr>
          <w:ilvl w:val="0"/>
          <w:numId w:val="1"/>
        </w:numPr>
        <w:spacing w:after="3" w:line="253" w:lineRule="auto"/>
        <w:ind w:hanging="360"/>
        <w:rPr>
          <w:b/>
        </w:rPr>
      </w:pPr>
      <w:r w:rsidRPr="001863DC">
        <w:rPr>
          <w:rFonts w:ascii="Times New Roman" w:eastAsia="Times New Roman" w:hAnsi="Times New Roman" w:cs="Times New Roman"/>
          <w:b/>
          <w:sz w:val="26"/>
        </w:rPr>
        <w:t xml:space="preserve">Valg </w:t>
      </w:r>
      <w:r w:rsidR="00F5726E" w:rsidRPr="001863DC">
        <w:rPr>
          <w:rFonts w:ascii="Times New Roman" w:eastAsia="Times New Roman" w:hAnsi="Times New Roman" w:cs="Times New Roman"/>
          <w:b/>
          <w:sz w:val="26"/>
        </w:rPr>
        <w:t>af intern revisor og -suppleant</w:t>
      </w:r>
      <w:r w:rsidRPr="001863DC">
        <w:rPr>
          <w:rFonts w:ascii="Times New Roman" w:eastAsia="Times New Roman" w:hAnsi="Times New Roman" w:cs="Times New Roman"/>
          <w:b/>
          <w:sz w:val="26"/>
        </w:rPr>
        <w:t xml:space="preserve"> </w:t>
      </w:r>
    </w:p>
    <w:p w:rsidR="00F5726E" w:rsidRDefault="006605B8" w:rsidP="00F5726E">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 xml:space="preserve">På valg </w:t>
      </w:r>
      <w:r w:rsidR="00F5726E" w:rsidRPr="008A041D">
        <w:rPr>
          <w:rFonts w:asciiTheme="minorHAnsi" w:eastAsia="Times New Roman" w:hAnsiTheme="minorHAnsi" w:cs="Times New Roman"/>
        </w:rPr>
        <w:t>va</w:t>
      </w:r>
      <w:r w:rsidRPr="008A041D">
        <w:rPr>
          <w:rFonts w:asciiTheme="minorHAnsi" w:eastAsia="Times New Roman" w:hAnsiTheme="minorHAnsi" w:cs="Times New Roman"/>
        </w:rPr>
        <w:t>r Inge Schmidt</w:t>
      </w:r>
      <w:r w:rsidR="00217817" w:rsidRPr="008A041D">
        <w:rPr>
          <w:rFonts w:asciiTheme="minorHAnsi" w:eastAsia="Times New Roman" w:hAnsiTheme="minorHAnsi" w:cs="Times New Roman"/>
        </w:rPr>
        <w:t xml:space="preserve"> og Per Brander</w:t>
      </w:r>
      <w:r w:rsidR="00F5726E" w:rsidRPr="008A041D">
        <w:rPr>
          <w:rFonts w:asciiTheme="minorHAnsi" w:eastAsia="Times New Roman" w:hAnsiTheme="minorHAnsi" w:cs="Times New Roman"/>
        </w:rPr>
        <w:t>, som begge blev genvalgt med akklamation.</w:t>
      </w:r>
    </w:p>
    <w:p w:rsidR="00EE63D4" w:rsidRPr="008A041D" w:rsidRDefault="00EE63D4" w:rsidP="00F5726E">
      <w:pPr>
        <w:spacing w:after="3" w:line="253" w:lineRule="auto"/>
        <w:rPr>
          <w:rFonts w:asciiTheme="minorHAnsi" w:eastAsia="Times New Roman" w:hAnsiTheme="minorHAnsi" w:cs="Times New Roman"/>
        </w:rPr>
      </w:pPr>
    </w:p>
    <w:p w:rsidR="001909D5" w:rsidRPr="001909D5" w:rsidRDefault="006605B8" w:rsidP="00F5726E">
      <w:pPr>
        <w:spacing w:after="3" w:line="253" w:lineRule="auto"/>
      </w:pPr>
      <w:r w:rsidRPr="001909D5">
        <w:rPr>
          <w:rFonts w:ascii="Times New Roman" w:eastAsia="Times New Roman" w:hAnsi="Times New Roman" w:cs="Times New Roman"/>
          <w:sz w:val="26"/>
        </w:rPr>
        <w:t xml:space="preserve"> </w:t>
      </w:r>
    </w:p>
    <w:p w:rsidR="00F5726E" w:rsidRPr="001863DC" w:rsidRDefault="00F5726E" w:rsidP="001909D5">
      <w:pPr>
        <w:numPr>
          <w:ilvl w:val="0"/>
          <w:numId w:val="1"/>
        </w:numPr>
        <w:spacing w:after="3" w:line="253" w:lineRule="auto"/>
        <w:ind w:hanging="360"/>
        <w:rPr>
          <w:b/>
        </w:rPr>
      </w:pPr>
      <w:r w:rsidRPr="001863DC">
        <w:rPr>
          <w:rFonts w:ascii="Times New Roman" w:eastAsia="Times New Roman" w:hAnsi="Times New Roman" w:cs="Times New Roman"/>
          <w:b/>
          <w:sz w:val="26"/>
        </w:rPr>
        <w:t>Valg af ekstern revisor</w:t>
      </w:r>
    </w:p>
    <w:p w:rsidR="00376A11" w:rsidRDefault="00F5726E" w:rsidP="00F5726E">
      <w:pPr>
        <w:spacing w:after="3" w:line="253" w:lineRule="auto"/>
        <w:rPr>
          <w:rFonts w:asciiTheme="minorHAnsi" w:eastAsia="Times New Roman" w:hAnsiTheme="minorHAnsi" w:cs="Times New Roman"/>
        </w:rPr>
      </w:pPr>
      <w:r w:rsidRPr="008A041D">
        <w:rPr>
          <w:rFonts w:asciiTheme="minorHAnsi" w:eastAsia="Times New Roman" w:hAnsiTheme="minorHAnsi" w:cs="Times New Roman"/>
        </w:rPr>
        <w:t>Bestyrelsen foreslog</w:t>
      </w:r>
      <w:r w:rsidR="006605B8" w:rsidRPr="008A041D">
        <w:rPr>
          <w:rFonts w:asciiTheme="minorHAnsi" w:eastAsia="Times New Roman" w:hAnsiTheme="minorHAnsi" w:cs="Times New Roman"/>
        </w:rPr>
        <w:t xml:space="preserve"> </w:t>
      </w:r>
      <w:r w:rsidR="00EE63D4">
        <w:rPr>
          <w:rFonts w:asciiTheme="minorHAnsi" w:eastAsia="Times New Roman" w:hAnsiTheme="minorHAnsi" w:cs="Times New Roman"/>
        </w:rPr>
        <w:t>Revisor</w:t>
      </w:r>
      <w:r w:rsidR="00DC42BD">
        <w:rPr>
          <w:rFonts w:asciiTheme="minorHAnsi" w:eastAsia="Times New Roman" w:hAnsiTheme="minorHAnsi" w:cs="Times New Roman"/>
        </w:rPr>
        <w:t xml:space="preserve"> </w:t>
      </w:r>
      <w:r w:rsidR="00EE63D4">
        <w:rPr>
          <w:rFonts w:asciiTheme="minorHAnsi" w:eastAsia="Times New Roman" w:hAnsiTheme="minorHAnsi" w:cs="Times New Roman"/>
        </w:rPr>
        <w:t>T</w:t>
      </w:r>
      <w:r w:rsidR="001909D5" w:rsidRPr="008A041D">
        <w:rPr>
          <w:rFonts w:asciiTheme="minorHAnsi" w:eastAsia="Times New Roman" w:hAnsiTheme="minorHAnsi" w:cs="Times New Roman"/>
        </w:rPr>
        <w:t>eam Nord</w:t>
      </w:r>
      <w:r w:rsidRPr="008A041D">
        <w:rPr>
          <w:rFonts w:asciiTheme="minorHAnsi" w:eastAsia="Times New Roman" w:hAnsiTheme="minorHAnsi" w:cs="Times New Roman"/>
        </w:rPr>
        <w:t>,</w:t>
      </w:r>
      <w:r w:rsidR="00EE63D4">
        <w:rPr>
          <w:rFonts w:asciiTheme="minorHAnsi" w:eastAsia="Times New Roman" w:hAnsiTheme="minorHAnsi" w:cs="Times New Roman"/>
        </w:rPr>
        <w:t xml:space="preserve"> Aabybro, </w:t>
      </w:r>
      <w:r w:rsidRPr="008A041D">
        <w:rPr>
          <w:rFonts w:asciiTheme="minorHAnsi" w:eastAsia="Times New Roman" w:hAnsiTheme="minorHAnsi" w:cs="Times New Roman"/>
        </w:rPr>
        <w:t>og generalforsamlingen godkendte dette.</w:t>
      </w:r>
    </w:p>
    <w:p w:rsidR="00EE63D4" w:rsidRPr="008A041D" w:rsidRDefault="00EE63D4" w:rsidP="00F5726E">
      <w:pPr>
        <w:spacing w:after="3" w:line="253" w:lineRule="auto"/>
        <w:rPr>
          <w:rFonts w:asciiTheme="minorHAnsi" w:eastAsia="Times New Roman" w:hAnsiTheme="minorHAnsi" w:cs="Times New Roman"/>
        </w:rPr>
      </w:pPr>
    </w:p>
    <w:p w:rsidR="00404535" w:rsidRPr="008A041D" w:rsidRDefault="00404535" w:rsidP="00F5726E">
      <w:pPr>
        <w:spacing w:after="3" w:line="253" w:lineRule="auto"/>
        <w:rPr>
          <w:rFonts w:asciiTheme="minorHAnsi" w:hAnsiTheme="minorHAnsi"/>
        </w:rPr>
      </w:pPr>
    </w:p>
    <w:p w:rsidR="00376A11" w:rsidRPr="001863DC" w:rsidRDefault="006605B8">
      <w:pPr>
        <w:numPr>
          <w:ilvl w:val="0"/>
          <w:numId w:val="1"/>
        </w:numPr>
        <w:spacing w:after="238" w:line="253" w:lineRule="auto"/>
        <w:ind w:hanging="360"/>
        <w:rPr>
          <w:b/>
        </w:rPr>
      </w:pPr>
      <w:r w:rsidRPr="001863DC">
        <w:rPr>
          <w:rFonts w:ascii="Times New Roman" w:eastAsia="Times New Roman" w:hAnsi="Times New Roman" w:cs="Times New Roman"/>
          <w:b/>
          <w:sz w:val="26"/>
        </w:rPr>
        <w:t>Eventuelt</w:t>
      </w:r>
    </w:p>
    <w:p w:rsidR="001909D5" w:rsidRPr="008A041D" w:rsidRDefault="00404535" w:rsidP="001909D5">
      <w:pPr>
        <w:spacing w:after="3" w:line="269" w:lineRule="auto"/>
        <w:rPr>
          <w:rFonts w:asciiTheme="minorHAnsi" w:hAnsiTheme="minorHAnsi" w:cs="Times New Roman"/>
        </w:rPr>
      </w:pPr>
      <w:r w:rsidRPr="008A041D">
        <w:rPr>
          <w:rFonts w:asciiTheme="minorHAnsi" w:hAnsiTheme="minorHAnsi" w:cs="Times New Roman"/>
        </w:rPr>
        <w:t>Jens Yde Blom tog ordet og takkede dirigenten for kyndig ledelse af generalforsamlingen, og han rettede en tak til deltagerne for en aktiv deltagelse i generalforsamlingen.</w:t>
      </w:r>
    </w:p>
    <w:p w:rsidR="004F7C56" w:rsidRPr="008A041D" w:rsidRDefault="004F7C56" w:rsidP="001909D5">
      <w:pPr>
        <w:spacing w:after="3" w:line="269" w:lineRule="auto"/>
        <w:rPr>
          <w:rFonts w:asciiTheme="minorHAnsi" w:hAnsiTheme="minorHAnsi" w:cs="Times New Roman"/>
        </w:rPr>
      </w:pPr>
    </w:p>
    <w:p w:rsidR="004F7C56" w:rsidRPr="008A041D" w:rsidRDefault="004F7C56" w:rsidP="001909D5">
      <w:pPr>
        <w:spacing w:after="3" w:line="269" w:lineRule="auto"/>
        <w:rPr>
          <w:rFonts w:asciiTheme="minorHAnsi" w:hAnsiTheme="minorHAnsi" w:cs="Times New Roman"/>
        </w:rPr>
      </w:pPr>
    </w:p>
    <w:p w:rsidR="004F7C56" w:rsidRPr="001C420A" w:rsidRDefault="004F7C56" w:rsidP="001909D5">
      <w:pPr>
        <w:spacing w:after="3" w:line="269" w:lineRule="auto"/>
        <w:rPr>
          <w:rFonts w:asciiTheme="minorHAnsi" w:hAnsiTheme="minorHAnsi" w:cs="Times New Roman"/>
          <w:lang w:val="nb-NO"/>
        </w:rPr>
      </w:pPr>
      <w:r w:rsidRPr="001C420A">
        <w:rPr>
          <w:rFonts w:asciiTheme="minorHAnsi" w:hAnsiTheme="minorHAnsi" w:cs="Times New Roman"/>
          <w:lang w:val="nb-NO"/>
        </w:rPr>
        <w:t>Referent: Jens Yde Blom</w:t>
      </w:r>
    </w:p>
    <w:p w:rsidR="004F7C56" w:rsidRPr="001C420A" w:rsidRDefault="004F7C56" w:rsidP="001909D5">
      <w:pPr>
        <w:spacing w:after="3" w:line="269" w:lineRule="auto"/>
        <w:rPr>
          <w:rFonts w:asciiTheme="minorHAnsi" w:hAnsiTheme="minorHAnsi" w:cs="Times New Roman"/>
          <w:lang w:val="nb-NO"/>
        </w:rPr>
      </w:pPr>
    </w:p>
    <w:p w:rsidR="004F7C56" w:rsidRPr="001C420A" w:rsidRDefault="004F7C56" w:rsidP="001909D5">
      <w:pPr>
        <w:spacing w:after="3" w:line="269" w:lineRule="auto"/>
        <w:rPr>
          <w:rFonts w:asciiTheme="minorHAnsi" w:hAnsiTheme="minorHAnsi" w:cs="Times New Roman"/>
          <w:lang w:val="nb-NO"/>
        </w:rPr>
      </w:pPr>
    </w:p>
    <w:p w:rsidR="004F7C56" w:rsidRPr="001C420A" w:rsidRDefault="004F7C56" w:rsidP="001909D5">
      <w:pPr>
        <w:spacing w:after="3" w:line="269" w:lineRule="auto"/>
        <w:rPr>
          <w:rFonts w:asciiTheme="minorHAnsi" w:hAnsiTheme="minorHAnsi" w:cs="Times New Roman"/>
          <w:lang w:val="nb-NO"/>
        </w:rPr>
      </w:pPr>
    </w:p>
    <w:p w:rsidR="004F7C56" w:rsidRPr="001C420A" w:rsidRDefault="004F7C56" w:rsidP="001909D5">
      <w:pPr>
        <w:spacing w:after="3" w:line="269" w:lineRule="auto"/>
        <w:rPr>
          <w:rFonts w:asciiTheme="minorHAnsi" w:hAnsiTheme="minorHAnsi" w:cs="Times New Roman"/>
          <w:lang w:val="nb-NO"/>
        </w:rPr>
      </w:pPr>
    </w:p>
    <w:p w:rsidR="004F7C56" w:rsidRPr="001C420A" w:rsidRDefault="004F7C56" w:rsidP="001909D5">
      <w:pPr>
        <w:spacing w:after="3" w:line="269" w:lineRule="auto"/>
        <w:rPr>
          <w:rFonts w:asciiTheme="minorHAnsi" w:hAnsiTheme="minorHAnsi" w:cs="Times New Roman"/>
          <w:lang w:val="nb-NO"/>
        </w:rPr>
      </w:pPr>
      <w:r w:rsidRPr="001C420A">
        <w:rPr>
          <w:rFonts w:asciiTheme="minorHAnsi" w:hAnsiTheme="minorHAnsi" w:cs="Times New Roman"/>
          <w:lang w:val="nb-NO"/>
        </w:rPr>
        <w:t>Dirigent: Benny Christensen</w:t>
      </w:r>
    </w:p>
    <w:sectPr w:rsidR="004F7C56" w:rsidRPr="001C420A">
      <w:footerReference w:type="default" r:id="rId11"/>
      <w:pgSz w:w="11563" w:h="16502"/>
      <w:pgMar w:top="1301" w:right="1090" w:bottom="1440" w:left="73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BB" w:rsidRDefault="002D4CBB" w:rsidP="001C420A">
      <w:pPr>
        <w:spacing w:after="0" w:line="240" w:lineRule="auto"/>
      </w:pPr>
      <w:r>
        <w:separator/>
      </w:r>
    </w:p>
  </w:endnote>
  <w:endnote w:type="continuationSeparator" w:id="0">
    <w:p w:rsidR="002D4CBB" w:rsidRDefault="002D4CBB" w:rsidP="001C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204192"/>
      <w:docPartObj>
        <w:docPartGallery w:val="Page Numbers (Bottom of Page)"/>
        <w:docPartUnique/>
      </w:docPartObj>
    </w:sdtPr>
    <w:sdtEndPr/>
    <w:sdtContent>
      <w:p w:rsidR="001C420A" w:rsidRDefault="001C420A">
        <w:pPr>
          <w:pStyle w:val="Sidefod"/>
          <w:jc w:val="right"/>
        </w:pPr>
        <w:r>
          <w:fldChar w:fldCharType="begin"/>
        </w:r>
        <w:r>
          <w:instrText>PAGE   \* MERGEFORMAT</w:instrText>
        </w:r>
        <w:r>
          <w:fldChar w:fldCharType="separate"/>
        </w:r>
        <w:r w:rsidR="00CB12DF">
          <w:rPr>
            <w:noProof/>
          </w:rPr>
          <w:t>1</w:t>
        </w:r>
        <w:r>
          <w:fldChar w:fldCharType="end"/>
        </w:r>
      </w:p>
    </w:sdtContent>
  </w:sdt>
  <w:p w:rsidR="001C420A" w:rsidRDefault="001C420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BB" w:rsidRDefault="002D4CBB" w:rsidP="001C420A">
      <w:pPr>
        <w:spacing w:after="0" w:line="240" w:lineRule="auto"/>
      </w:pPr>
      <w:r>
        <w:separator/>
      </w:r>
    </w:p>
  </w:footnote>
  <w:footnote w:type="continuationSeparator" w:id="0">
    <w:p w:rsidR="002D4CBB" w:rsidRDefault="002D4CBB" w:rsidP="001C4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D38"/>
    <w:multiLevelType w:val="hybridMultilevel"/>
    <w:tmpl w:val="3DDED4DC"/>
    <w:lvl w:ilvl="0" w:tplc="BF04B766">
      <w:start w:val="1"/>
      <w:numFmt w:val="decimal"/>
      <w:lvlText w:val="%1."/>
      <w:lvlJc w:val="left"/>
      <w:pPr>
        <w:ind w:left="720" w:hanging="360"/>
      </w:pPr>
      <w:rPr>
        <w:rFonts w:ascii="Times New Roman" w:eastAsia="Times New Roman" w:hAnsi="Times New Roman" w:cs="Times New Roman"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5208CF"/>
    <w:multiLevelType w:val="hybridMultilevel"/>
    <w:tmpl w:val="25C2E7A0"/>
    <w:lvl w:ilvl="0" w:tplc="AC801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2031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6B428">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84D8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60AC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3A8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84BD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288E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8B84">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CE9456A"/>
    <w:multiLevelType w:val="hybridMultilevel"/>
    <w:tmpl w:val="6E74C49C"/>
    <w:lvl w:ilvl="0" w:tplc="384AC756">
      <w:start w:val="1"/>
      <w:numFmt w:val="decimal"/>
      <w:lvlText w:val="%1."/>
      <w:lvlJc w:val="left"/>
      <w:pPr>
        <w:ind w:left="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236FC">
      <w:start w:val="1"/>
      <w:numFmt w:val="lowerLetter"/>
      <w:lvlText w:val="%2"/>
      <w:lvlJc w:val="left"/>
      <w:pPr>
        <w:ind w:left="1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DA0C8E">
      <w:start w:val="1"/>
      <w:numFmt w:val="lowerRoman"/>
      <w:lvlText w:val="%3"/>
      <w:lvlJc w:val="left"/>
      <w:pPr>
        <w:ind w:left="2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7E8194">
      <w:start w:val="1"/>
      <w:numFmt w:val="decimal"/>
      <w:lvlText w:val="%4"/>
      <w:lvlJc w:val="left"/>
      <w:pPr>
        <w:ind w:left="3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4BB32">
      <w:start w:val="1"/>
      <w:numFmt w:val="lowerLetter"/>
      <w:lvlText w:val="%5"/>
      <w:lvlJc w:val="left"/>
      <w:pPr>
        <w:ind w:left="3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28AB4C">
      <w:start w:val="1"/>
      <w:numFmt w:val="lowerRoman"/>
      <w:lvlText w:val="%6"/>
      <w:lvlJc w:val="left"/>
      <w:pPr>
        <w:ind w:left="4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7A867A">
      <w:start w:val="1"/>
      <w:numFmt w:val="decimal"/>
      <w:lvlText w:val="%7"/>
      <w:lvlJc w:val="left"/>
      <w:pPr>
        <w:ind w:left="5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89C1A">
      <w:start w:val="1"/>
      <w:numFmt w:val="lowerLetter"/>
      <w:lvlText w:val="%8"/>
      <w:lvlJc w:val="left"/>
      <w:pPr>
        <w:ind w:left="6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5C38F2">
      <w:start w:val="1"/>
      <w:numFmt w:val="lowerRoman"/>
      <w:lvlText w:val="%9"/>
      <w:lvlJc w:val="left"/>
      <w:pPr>
        <w:ind w:left="6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D4C570C"/>
    <w:multiLevelType w:val="hybridMultilevel"/>
    <w:tmpl w:val="4008D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11"/>
    <w:rsid w:val="0001455D"/>
    <w:rsid w:val="00182FCC"/>
    <w:rsid w:val="001863DC"/>
    <w:rsid w:val="001909D5"/>
    <w:rsid w:val="001C420A"/>
    <w:rsid w:val="00217817"/>
    <w:rsid w:val="002D4CBB"/>
    <w:rsid w:val="00300E94"/>
    <w:rsid w:val="003325CB"/>
    <w:rsid w:val="00376A11"/>
    <w:rsid w:val="003961FB"/>
    <w:rsid w:val="00404535"/>
    <w:rsid w:val="00423B29"/>
    <w:rsid w:val="004F7C56"/>
    <w:rsid w:val="00541FDA"/>
    <w:rsid w:val="006605B8"/>
    <w:rsid w:val="006F33B3"/>
    <w:rsid w:val="008029AC"/>
    <w:rsid w:val="00882228"/>
    <w:rsid w:val="008A041D"/>
    <w:rsid w:val="008E5C1E"/>
    <w:rsid w:val="00957608"/>
    <w:rsid w:val="00963222"/>
    <w:rsid w:val="009E54BC"/>
    <w:rsid w:val="00A814FD"/>
    <w:rsid w:val="00CB12DF"/>
    <w:rsid w:val="00D926A1"/>
    <w:rsid w:val="00D95ECC"/>
    <w:rsid w:val="00DC42BD"/>
    <w:rsid w:val="00EE63D4"/>
    <w:rsid w:val="00F5726E"/>
    <w:rsid w:val="00FF7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114"/>
      <w:ind w:left="471"/>
      <w:jc w:val="center"/>
      <w:outlineLvl w:val="0"/>
    </w:pPr>
    <w:rPr>
      <w:rFonts w:ascii="Times New Roman" w:eastAsia="Times New Roman" w:hAnsi="Times New Roman" w:cs="Times New Roman"/>
      <w:color w:val="000000"/>
      <w:sz w:val="4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42"/>
    </w:rPr>
  </w:style>
  <w:style w:type="paragraph" w:styleId="Markeringsbobletekst">
    <w:name w:val="Balloon Text"/>
    <w:basedOn w:val="Normal"/>
    <w:link w:val="MarkeringsbobletekstTegn"/>
    <w:uiPriority w:val="99"/>
    <w:semiHidden/>
    <w:unhideWhenUsed/>
    <w:rsid w:val="00FF75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F7536"/>
    <w:rPr>
      <w:rFonts w:ascii="Segoe UI" w:eastAsia="Calibri" w:hAnsi="Segoe UI" w:cs="Segoe UI"/>
      <w:color w:val="000000"/>
      <w:sz w:val="18"/>
      <w:szCs w:val="18"/>
    </w:rPr>
  </w:style>
  <w:style w:type="paragraph" w:styleId="Listeafsnit">
    <w:name w:val="List Paragraph"/>
    <w:basedOn w:val="Normal"/>
    <w:uiPriority w:val="34"/>
    <w:qFormat/>
    <w:rsid w:val="001909D5"/>
    <w:pPr>
      <w:ind w:left="720"/>
      <w:contextualSpacing/>
    </w:pPr>
  </w:style>
  <w:style w:type="character" w:styleId="Hyperlink">
    <w:name w:val="Hyperlink"/>
    <w:basedOn w:val="Standardskrifttypeiafsnit"/>
    <w:uiPriority w:val="99"/>
    <w:semiHidden/>
    <w:unhideWhenUsed/>
    <w:rsid w:val="008029AC"/>
    <w:rPr>
      <w:color w:val="0000FF"/>
      <w:u w:val="single"/>
    </w:rPr>
  </w:style>
  <w:style w:type="paragraph" w:styleId="Sidehoved">
    <w:name w:val="header"/>
    <w:basedOn w:val="Normal"/>
    <w:link w:val="SidehovedTegn"/>
    <w:uiPriority w:val="99"/>
    <w:unhideWhenUsed/>
    <w:rsid w:val="001C42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420A"/>
    <w:rPr>
      <w:rFonts w:ascii="Calibri" w:eastAsia="Calibri" w:hAnsi="Calibri" w:cs="Calibri"/>
      <w:color w:val="000000"/>
    </w:rPr>
  </w:style>
  <w:style w:type="paragraph" w:styleId="Sidefod">
    <w:name w:val="footer"/>
    <w:basedOn w:val="Normal"/>
    <w:link w:val="SidefodTegn"/>
    <w:uiPriority w:val="99"/>
    <w:unhideWhenUsed/>
    <w:rsid w:val="001C42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420A"/>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114"/>
      <w:ind w:left="471"/>
      <w:jc w:val="center"/>
      <w:outlineLvl w:val="0"/>
    </w:pPr>
    <w:rPr>
      <w:rFonts w:ascii="Times New Roman" w:eastAsia="Times New Roman" w:hAnsi="Times New Roman" w:cs="Times New Roman"/>
      <w:color w:val="000000"/>
      <w:sz w:val="4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42"/>
    </w:rPr>
  </w:style>
  <w:style w:type="paragraph" w:styleId="Markeringsbobletekst">
    <w:name w:val="Balloon Text"/>
    <w:basedOn w:val="Normal"/>
    <w:link w:val="MarkeringsbobletekstTegn"/>
    <w:uiPriority w:val="99"/>
    <w:semiHidden/>
    <w:unhideWhenUsed/>
    <w:rsid w:val="00FF75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F7536"/>
    <w:rPr>
      <w:rFonts w:ascii="Segoe UI" w:eastAsia="Calibri" w:hAnsi="Segoe UI" w:cs="Segoe UI"/>
      <w:color w:val="000000"/>
      <w:sz w:val="18"/>
      <w:szCs w:val="18"/>
    </w:rPr>
  </w:style>
  <w:style w:type="paragraph" w:styleId="Listeafsnit">
    <w:name w:val="List Paragraph"/>
    <w:basedOn w:val="Normal"/>
    <w:uiPriority w:val="34"/>
    <w:qFormat/>
    <w:rsid w:val="001909D5"/>
    <w:pPr>
      <w:ind w:left="720"/>
      <w:contextualSpacing/>
    </w:pPr>
  </w:style>
  <w:style w:type="character" w:styleId="Hyperlink">
    <w:name w:val="Hyperlink"/>
    <w:basedOn w:val="Standardskrifttypeiafsnit"/>
    <w:uiPriority w:val="99"/>
    <w:semiHidden/>
    <w:unhideWhenUsed/>
    <w:rsid w:val="008029AC"/>
    <w:rPr>
      <w:color w:val="0000FF"/>
      <w:u w:val="single"/>
    </w:rPr>
  </w:style>
  <w:style w:type="paragraph" w:styleId="Sidehoved">
    <w:name w:val="header"/>
    <w:basedOn w:val="Normal"/>
    <w:link w:val="SidehovedTegn"/>
    <w:uiPriority w:val="99"/>
    <w:unhideWhenUsed/>
    <w:rsid w:val="001C42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420A"/>
    <w:rPr>
      <w:rFonts w:ascii="Calibri" w:eastAsia="Calibri" w:hAnsi="Calibri" w:cs="Calibri"/>
      <w:color w:val="000000"/>
    </w:rPr>
  </w:style>
  <w:style w:type="paragraph" w:styleId="Sidefod">
    <w:name w:val="footer"/>
    <w:basedOn w:val="Normal"/>
    <w:link w:val="SidefodTegn"/>
    <w:uiPriority w:val="99"/>
    <w:unhideWhenUsed/>
    <w:rsid w:val="001C42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420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wikipedia.org/wiki/Den_Europ%C3%A6iske_Union" TargetMode="External"/><Relationship Id="rId4" Type="http://schemas.openxmlformats.org/officeDocument/2006/relationships/settings" Target="settings.xml"/><Relationship Id="rId9" Type="http://schemas.openxmlformats.org/officeDocument/2006/relationships/hyperlink" Target="https://da.wikipedia.org/wiki/Forordning_(EU)"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2198</Words>
  <Characters>13854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Yde Blom</dc:creator>
  <cp:keywords/>
  <cp:lastModifiedBy>Henning Andersen</cp:lastModifiedBy>
  <cp:revision>2</cp:revision>
  <cp:lastPrinted>2019-04-25T09:18:00Z</cp:lastPrinted>
  <dcterms:created xsi:type="dcterms:W3CDTF">2019-04-30T20:43:00Z</dcterms:created>
  <dcterms:modified xsi:type="dcterms:W3CDTF">2019-04-30T20:43:00Z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